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31"/>
        <w:gridCol w:w="2410"/>
        <w:gridCol w:w="2075"/>
      </w:tblGrid>
      <w:tr w:rsidR="00500D63" w:rsidRPr="00FA762C" w14:paraId="47FC7E69" w14:textId="77777777" w:rsidTr="00B9366D">
        <w:trPr>
          <w:trHeight w:val="454"/>
        </w:trPr>
        <w:tc>
          <w:tcPr>
            <w:tcW w:w="4531" w:type="dxa"/>
            <w:shd w:val="clear" w:color="auto" w:fill="E7E6E6" w:themeFill="background2"/>
            <w:vAlign w:val="center"/>
          </w:tcPr>
          <w:p w14:paraId="2D1EEA32" w14:textId="4670CEDE" w:rsidR="00500D63" w:rsidRPr="00FA762C" w:rsidRDefault="00500D63" w:rsidP="00FA762C">
            <w:pPr>
              <w:rPr>
                <w:b/>
                <w:bCs/>
              </w:rPr>
            </w:pPr>
            <w:r w:rsidRPr="00FA762C">
              <w:rPr>
                <w:b/>
                <w:bCs/>
              </w:rPr>
              <w:t>Job Title</w:t>
            </w:r>
          </w:p>
        </w:tc>
        <w:tc>
          <w:tcPr>
            <w:tcW w:w="4485" w:type="dxa"/>
            <w:gridSpan w:val="2"/>
            <w:shd w:val="clear" w:color="auto" w:fill="E7E6E6" w:themeFill="background2"/>
            <w:vAlign w:val="center"/>
          </w:tcPr>
          <w:p w14:paraId="160B3BA9" w14:textId="3EA3E704" w:rsidR="00500D63" w:rsidRPr="00FA762C" w:rsidRDefault="00500D63" w:rsidP="00FA762C">
            <w:pPr>
              <w:rPr>
                <w:b/>
                <w:bCs/>
              </w:rPr>
            </w:pPr>
            <w:r w:rsidRPr="00FA762C">
              <w:rPr>
                <w:b/>
                <w:bCs/>
              </w:rPr>
              <w:t>Division</w:t>
            </w:r>
            <w:r w:rsidR="00D91781">
              <w:rPr>
                <w:b/>
                <w:bCs/>
              </w:rPr>
              <w:t>/Department</w:t>
            </w:r>
            <w:r w:rsidRPr="00FA762C">
              <w:rPr>
                <w:b/>
                <w:bCs/>
              </w:rPr>
              <w:t>:</w:t>
            </w:r>
          </w:p>
        </w:tc>
      </w:tr>
      <w:tr w:rsidR="00500D63" w:rsidRPr="00FA762C" w14:paraId="0CFA7813" w14:textId="77777777" w:rsidTr="00B9366D">
        <w:tc>
          <w:tcPr>
            <w:tcW w:w="4531" w:type="dxa"/>
            <w:vAlign w:val="center"/>
          </w:tcPr>
          <w:p w14:paraId="3C8A6EF1" w14:textId="6A23E3AA" w:rsidR="00500D63" w:rsidRPr="00D865A2" w:rsidRDefault="00826643" w:rsidP="00FA762C">
            <w:r>
              <w:t xml:space="preserve">Senior </w:t>
            </w:r>
            <w:r w:rsidR="00D865A2" w:rsidRPr="00D865A2">
              <w:t>Communications Officer, FP2030 Asia Pacific Regional Hub</w:t>
            </w:r>
          </w:p>
        </w:tc>
        <w:tc>
          <w:tcPr>
            <w:tcW w:w="4485" w:type="dxa"/>
            <w:gridSpan w:val="2"/>
            <w:vAlign w:val="center"/>
          </w:tcPr>
          <w:p w14:paraId="00DC2D84" w14:textId="2FF74419" w:rsidR="00500D63" w:rsidRDefault="00D865A2" w:rsidP="00FA762C">
            <w:r>
              <w:t>FP2030</w:t>
            </w:r>
          </w:p>
          <w:p w14:paraId="25CEE380" w14:textId="2AB87138" w:rsidR="003C1474" w:rsidRPr="00FA762C" w:rsidRDefault="003C1474" w:rsidP="00FA762C"/>
        </w:tc>
      </w:tr>
      <w:tr w:rsidR="00500D63" w:rsidRPr="00FA762C" w14:paraId="3D80AAEF" w14:textId="77777777" w:rsidTr="00B9366D">
        <w:trPr>
          <w:trHeight w:val="454"/>
        </w:trPr>
        <w:tc>
          <w:tcPr>
            <w:tcW w:w="4531" w:type="dxa"/>
            <w:shd w:val="clear" w:color="auto" w:fill="E7E6E6" w:themeFill="background2"/>
            <w:vAlign w:val="center"/>
          </w:tcPr>
          <w:p w14:paraId="7FDD2AD1" w14:textId="77777777" w:rsidR="00500D63" w:rsidRPr="00FA762C" w:rsidRDefault="00500D63" w:rsidP="00FA762C">
            <w:pPr>
              <w:rPr>
                <w:b/>
                <w:bCs/>
              </w:rPr>
            </w:pPr>
            <w:r w:rsidRPr="00FA762C">
              <w:rPr>
                <w:b/>
                <w:bCs/>
              </w:rPr>
              <w:t>Responsible to:</w:t>
            </w:r>
          </w:p>
        </w:tc>
        <w:tc>
          <w:tcPr>
            <w:tcW w:w="2410" w:type="dxa"/>
            <w:shd w:val="clear" w:color="auto" w:fill="E7E6E6" w:themeFill="background2"/>
            <w:vAlign w:val="center"/>
          </w:tcPr>
          <w:p w14:paraId="62C0A3C9" w14:textId="77777777" w:rsidR="00500D63" w:rsidRPr="00FA762C" w:rsidRDefault="00500D63" w:rsidP="00FA762C">
            <w:pPr>
              <w:rPr>
                <w:b/>
                <w:bCs/>
              </w:rPr>
            </w:pPr>
            <w:r w:rsidRPr="00FA762C">
              <w:rPr>
                <w:b/>
                <w:bCs/>
              </w:rPr>
              <w:t>Location:</w:t>
            </w:r>
          </w:p>
        </w:tc>
        <w:tc>
          <w:tcPr>
            <w:tcW w:w="2075" w:type="dxa"/>
            <w:shd w:val="clear" w:color="auto" w:fill="E7E6E6" w:themeFill="background2"/>
            <w:vAlign w:val="center"/>
          </w:tcPr>
          <w:p w14:paraId="13584CA2" w14:textId="39B51C64" w:rsidR="00500D63" w:rsidRPr="00FA762C" w:rsidRDefault="001E29F0" w:rsidP="00FA762C">
            <w:pPr>
              <w:rPr>
                <w:b/>
                <w:bCs/>
              </w:rPr>
            </w:pPr>
            <w:r>
              <w:rPr>
                <w:b/>
                <w:bCs/>
              </w:rPr>
              <w:t>Duration</w:t>
            </w:r>
            <w:r w:rsidR="00500D63" w:rsidRPr="00FA762C">
              <w:rPr>
                <w:b/>
                <w:bCs/>
              </w:rPr>
              <w:t>:</w:t>
            </w:r>
          </w:p>
        </w:tc>
      </w:tr>
      <w:tr w:rsidR="00500D63" w:rsidRPr="00FA762C" w14:paraId="02BEB00C" w14:textId="77777777" w:rsidTr="00B9366D">
        <w:trPr>
          <w:trHeight w:val="192"/>
        </w:trPr>
        <w:tc>
          <w:tcPr>
            <w:tcW w:w="4531" w:type="dxa"/>
            <w:vAlign w:val="center"/>
          </w:tcPr>
          <w:p w14:paraId="1CB9AF19" w14:textId="7F517799" w:rsidR="00500D63" w:rsidRDefault="001E29F0" w:rsidP="003C1474">
            <w:r w:rsidRPr="001E29F0">
              <w:t>Senior Technical Lead Advocacy, Accountability and Partnerships</w:t>
            </w:r>
            <w:r>
              <w:t xml:space="preserve">, </w:t>
            </w:r>
            <w:r w:rsidR="00510455">
              <w:t>FP</w:t>
            </w:r>
            <w:r w:rsidR="00D25BC7">
              <w:t>2030</w:t>
            </w:r>
          </w:p>
          <w:p w14:paraId="511658C2" w14:textId="06E866BA" w:rsidR="003C1474" w:rsidRPr="00FA762C" w:rsidRDefault="003C1474" w:rsidP="003C1474"/>
        </w:tc>
        <w:tc>
          <w:tcPr>
            <w:tcW w:w="2410" w:type="dxa"/>
            <w:vAlign w:val="center"/>
          </w:tcPr>
          <w:p w14:paraId="6157F300" w14:textId="5659A2D2" w:rsidR="00500D63" w:rsidRPr="00035FE1" w:rsidRDefault="00035FE1" w:rsidP="001E29F0">
            <w:pPr>
              <w:rPr>
                <w:rFonts w:eastAsia="Times New Roman" w:cs="Times New Roman"/>
                <w:lang w:eastAsia="en-MY"/>
              </w:rPr>
            </w:pPr>
            <w:r>
              <w:rPr>
                <w:rFonts w:eastAsia="Times New Roman" w:cs="Times New Roman"/>
                <w:lang w:eastAsia="en-MY"/>
              </w:rPr>
              <w:t>Malaysia or Remote-based anywhere in Asia</w:t>
            </w:r>
          </w:p>
        </w:tc>
        <w:tc>
          <w:tcPr>
            <w:tcW w:w="2075" w:type="dxa"/>
            <w:vAlign w:val="center"/>
          </w:tcPr>
          <w:p w14:paraId="06122FC1" w14:textId="0905CCCF" w:rsidR="00500D63" w:rsidRPr="00FA762C" w:rsidRDefault="00D3056F" w:rsidP="00FA762C">
            <w:r>
              <w:t>Contract up to 31 Dec 2025</w:t>
            </w:r>
          </w:p>
        </w:tc>
      </w:tr>
      <w:tr w:rsidR="00500D63" w:rsidRPr="00FA762C" w14:paraId="53B73027" w14:textId="77777777" w:rsidTr="00BB7038">
        <w:trPr>
          <w:trHeight w:val="454"/>
        </w:trPr>
        <w:tc>
          <w:tcPr>
            <w:tcW w:w="9016" w:type="dxa"/>
            <w:gridSpan w:val="3"/>
            <w:shd w:val="clear" w:color="auto" w:fill="E7E6E6" w:themeFill="background2"/>
            <w:vAlign w:val="center"/>
          </w:tcPr>
          <w:p w14:paraId="687460EC" w14:textId="3594CA23" w:rsidR="00500D63" w:rsidRPr="00FA762C" w:rsidRDefault="00004D83" w:rsidP="00FA762C">
            <w:pPr>
              <w:pStyle w:val="ListParagraph"/>
              <w:numPr>
                <w:ilvl w:val="0"/>
                <w:numId w:val="1"/>
              </w:numPr>
              <w:rPr>
                <w:b/>
                <w:bCs/>
              </w:rPr>
            </w:pPr>
            <w:r>
              <w:rPr>
                <w:b/>
                <w:bCs/>
              </w:rPr>
              <w:t>OVERVIEW</w:t>
            </w:r>
          </w:p>
        </w:tc>
      </w:tr>
      <w:tr w:rsidR="00500D63" w:rsidRPr="00FA762C" w14:paraId="1976ED22" w14:textId="77777777" w:rsidTr="00BB7038">
        <w:trPr>
          <w:trHeight w:val="3458"/>
        </w:trPr>
        <w:tc>
          <w:tcPr>
            <w:tcW w:w="9016" w:type="dxa"/>
            <w:gridSpan w:val="3"/>
            <w:vAlign w:val="center"/>
          </w:tcPr>
          <w:p w14:paraId="30C74BE0" w14:textId="77777777" w:rsidR="007A50A3" w:rsidRDefault="007A50A3" w:rsidP="006A08AF">
            <w:pPr>
              <w:pStyle w:val="Default"/>
              <w:jc w:val="both"/>
              <w:rPr>
                <w:rFonts w:ascii="Calibri" w:eastAsiaTheme="minorHAnsi" w:hAnsi="Calibri" w:cs="Calibri"/>
                <w:color w:val="auto"/>
                <w:sz w:val="22"/>
                <w:szCs w:val="22"/>
                <w:lang w:val="en-AU" w:eastAsia="en-US"/>
              </w:rPr>
            </w:pPr>
          </w:p>
          <w:p w14:paraId="7EC81B48" w14:textId="512C6FBB"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Family Planning 2030 (FP2030) is a global partnership of governments, civil society, multilateral organizations, donors, private sector, and researchers committed to supporting the rights of women and girls who wish to use contraception. Our vision is a future where women and girls everywhere have the freedom and ability to lead healthy lives, make their own informed decisions about using contraception and having children, and participate as equals in society and its development.</w:t>
            </w:r>
          </w:p>
          <w:p w14:paraId="5DCB8DAB"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6506C457"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Since our founding in 2012, much has been achieved, but more remains to be done. The global family planning community agreed that the gains of the last nine years should be sustained by extending this pivotal partnership. Through a global consultation, stakeholders from around the world provided their input on the future of family planning. Together, the community created a shared vision for 2030 that builds on progress achieved to date, adapts the partnership in response to the lessons of the first nine years and positions us to achieve the future women and girls around the world are asking for.</w:t>
            </w:r>
          </w:p>
          <w:p w14:paraId="4FA73B09"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5D90A4A8"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The FP2030 Support Network will include five regional hubs: North, West and Central Africa; East and Southern Africa; Asia and the Pacific; and Latin America and the Caribbean, and North America and Europe, led by an Executive Director who reports to the Governing Board. Each hub will be headed by a Managing Director supported by a small team. The hubs will be hosted by NGOs in five cities where the hubs will be located. The creation of these regional hubs is the key element of FP2030’s new structure, which will be put in place in 2022.</w:t>
            </w:r>
          </w:p>
          <w:p w14:paraId="11099973"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38509124"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r w:rsidRPr="006A08AF">
              <w:rPr>
                <w:rFonts w:ascii="Calibri" w:eastAsiaTheme="minorHAnsi" w:hAnsi="Calibri" w:cs="Calibri"/>
                <w:color w:val="auto"/>
                <w:sz w:val="22"/>
                <w:szCs w:val="22"/>
                <w:lang w:val="en-AU" w:eastAsia="en-US"/>
              </w:rPr>
              <w:t xml:space="preserve">Each Managing Director reports to the FP2030 Executive Director who will lead the coordination and management of the Support Network. The Executive Director and the Managing Directors will work as an Executive Leadership Team to ensure that the vision and goals of the FP2030 partnership are fulfilled, and that momentum towards new commitments is maintained. </w:t>
            </w:r>
          </w:p>
          <w:p w14:paraId="05DCED0C" w14:textId="77777777" w:rsidR="006A08AF" w:rsidRPr="006A08AF" w:rsidRDefault="006A08AF" w:rsidP="006A08AF">
            <w:pPr>
              <w:pStyle w:val="Default"/>
              <w:jc w:val="both"/>
              <w:rPr>
                <w:rFonts w:ascii="Calibri" w:eastAsiaTheme="minorHAnsi" w:hAnsi="Calibri" w:cs="Calibri"/>
                <w:color w:val="auto"/>
                <w:sz w:val="22"/>
                <w:szCs w:val="22"/>
                <w:lang w:val="en-AU" w:eastAsia="en-US"/>
              </w:rPr>
            </w:pPr>
          </w:p>
          <w:p w14:paraId="575BE2BD" w14:textId="77777777" w:rsidR="009A312F" w:rsidRDefault="00CB6F50" w:rsidP="00504F5F">
            <w:pPr>
              <w:pStyle w:val="Default"/>
              <w:jc w:val="both"/>
              <w:rPr>
                <w:rFonts w:ascii="Calibri" w:eastAsiaTheme="minorHAnsi" w:hAnsi="Calibri" w:cs="Calibri"/>
                <w:color w:val="auto"/>
                <w:sz w:val="22"/>
                <w:szCs w:val="22"/>
                <w:lang w:val="en-AU" w:eastAsia="en-US"/>
              </w:rPr>
            </w:pPr>
            <w:r>
              <w:rPr>
                <w:rFonts w:ascii="Calibri" w:eastAsiaTheme="minorHAnsi" w:hAnsi="Calibri" w:cs="Calibri"/>
                <w:color w:val="auto"/>
                <w:sz w:val="22"/>
                <w:szCs w:val="22"/>
                <w:lang w:val="en-AU" w:eastAsia="en-US"/>
              </w:rPr>
              <w:t xml:space="preserve">IPPF-ESEAOR </w:t>
            </w:r>
            <w:r w:rsidR="006A08AF" w:rsidRPr="006A08AF">
              <w:rPr>
                <w:rFonts w:ascii="Calibri" w:eastAsiaTheme="minorHAnsi" w:hAnsi="Calibri" w:cs="Calibri"/>
                <w:color w:val="auto"/>
                <w:sz w:val="22"/>
                <w:szCs w:val="22"/>
                <w:lang w:val="en-AU" w:eastAsia="en-US"/>
              </w:rPr>
              <w:t xml:space="preserve">has been selected </w:t>
            </w:r>
            <w:r w:rsidR="00FC55E7">
              <w:rPr>
                <w:rFonts w:ascii="Calibri" w:eastAsiaTheme="minorHAnsi" w:hAnsi="Calibri" w:cs="Calibri"/>
                <w:color w:val="auto"/>
                <w:sz w:val="22"/>
                <w:szCs w:val="22"/>
                <w:lang w:val="en-AU" w:eastAsia="en-US"/>
              </w:rPr>
              <w:t xml:space="preserve">to </w:t>
            </w:r>
            <w:r w:rsidR="006A08AF" w:rsidRPr="006A08AF">
              <w:rPr>
                <w:rFonts w:ascii="Calibri" w:eastAsiaTheme="minorHAnsi" w:hAnsi="Calibri" w:cs="Calibri"/>
                <w:color w:val="auto"/>
                <w:sz w:val="22"/>
                <w:szCs w:val="22"/>
                <w:lang w:val="en-AU" w:eastAsia="en-US"/>
              </w:rPr>
              <w:t xml:space="preserve">host the FP2030 </w:t>
            </w:r>
            <w:r w:rsidR="00FC55E7">
              <w:rPr>
                <w:rFonts w:ascii="Calibri" w:eastAsiaTheme="minorHAnsi" w:hAnsi="Calibri" w:cs="Calibri"/>
                <w:color w:val="auto"/>
                <w:sz w:val="22"/>
                <w:szCs w:val="22"/>
                <w:lang w:val="en-AU" w:eastAsia="en-US"/>
              </w:rPr>
              <w:t xml:space="preserve">Asia Pacific </w:t>
            </w:r>
            <w:r w:rsidR="006A08AF" w:rsidRPr="006A08AF">
              <w:rPr>
                <w:rFonts w:ascii="Calibri" w:eastAsiaTheme="minorHAnsi" w:hAnsi="Calibri" w:cs="Calibri"/>
                <w:color w:val="auto"/>
                <w:sz w:val="22"/>
                <w:szCs w:val="22"/>
                <w:lang w:val="en-AU" w:eastAsia="en-US"/>
              </w:rPr>
              <w:t>Regional Hub</w:t>
            </w:r>
            <w:r w:rsidR="00FC55E7">
              <w:rPr>
                <w:rFonts w:ascii="Calibri" w:eastAsiaTheme="minorHAnsi" w:hAnsi="Calibri" w:cs="Calibri"/>
                <w:color w:val="auto"/>
                <w:sz w:val="22"/>
                <w:szCs w:val="22"/>
                <w:lang w:val="en-AU" w:eastAsia="en-US"/>
              </w:rPr>
              <w:t xml:space="preserve"> </w:t>
            </w:r>
            <w:r w:rsidR="00DE6C85">
              <w:rPr>
                <w:rFonts w:ascii="Calibri" w:eastAsiaTheme="minorHAnsi" w:hAnsi="Calibri" w:cs="Calibri"/>
                <w:color w:val="auto"/>
                <w:sz w:val="22"/>
                <w:szCs w:val="22"/>
                <w:lang w:val="en-AU" w:eastAsia="en-US"/>
              </w:rPr>
              <w:t>beginning 2022</w:t>
            </w:r>
            <w:r w:rsidR="006A08AF" w:rsidRPr="006A08AF">
              <w:rPr>
                <w:rFonts w:ascii="Calibri" w:eastAsiaTheme="minorHAnsi" w:hAnsi="Calibri" w:cs="Calibri"/>
                <w:color w:val="auto"/>
                <w:sz w:val="22"/>
                <w:szCs w:val="22"/>
                <w:lang w:val="en-AU" w:eastAsia="en-US"/>
              </w:rPr>
              <w:t>.</w:t>
            </w:r>
          </w:p>
          <w:p w14:paraId="52BC362B" w14:textId="25662DE5" w:rsidR="00504F5F" w:rsidRPr="00504F5F" w:rsidRDefault="00504F5F" w:rsidP="00504F5F">
            <w:pPr>
              <w:pStyle w:val="Default"/>
              <w:jc w:val="both"/>
              <w:rPr>
                <w:rFonts w:ascii="Calibri" w:eastAsiaTheme="minorHAnsi" w:hAnsi="Calibri" w:cs="Calibri"/>
                <w:color w:val="auto"/>
                <w:sz w:val="22"/>
                <w:szCs w:val="22"/>
                <w:lang w:val="en-AU" w:eastAsia="en-US"/>
              </w:rPr>
            </w:pPr>
          </w:p>
        </w:tc>
      </w:tr>
      <w:tr w:rsidR="00DE6C85" w:rsidRPr="00FA762C" w14:paraId="0DF6DD78" w14:textId="77777777" w:rsidTr="00F56F66">
        <w:trPr>
          <w:trHeight w:val="377"/>
        </w:trPr>
        <w:tc>
          <w:tcPr>
            <w:tcW w:w="9016" w:type="dxa"/>
            <w:gridSpan w:val="3"/>
            <w:shd w:val="clear" w:color="auto" w:fill="E7E6E6" w:themeFill="background2"/>
            <w:vAlign w:val="center"/>
          </w:tcPr>
          <w:p w14:paraId="0E7086FA" w14:textId="14D44970" w:rsidR="00DE6C85" w:rsidRPr="00504F5F" w:rsidRDefault="00504F5F" w:rsidP="00504F5F">
            <w:pPr>
              <w:pStyle w:val="Default"/>
              <w:numPr>
                <w:ilvl w:val="0"/>
                <w:numId w:val="1"/>
              </w:numPr>
              <w:rPr>
                <w:rFonts w:asciiTheme="minorHAnsi" w:hAnsiTheme="minorHAnsi"/>
                <w:b/>
                <w:bCs/>
                <w:sz w:val="22"/>
                <w:szCs w:val="22"/>
              </w:rPr>
            </w:pPr>
            <w:bookmarkStart w:id="0" w:name="_Hlk113360102"/>
            <w:r w:rsidRPr="006E4CB1">
              <w:rPr>
                <w:rFonts w:asciiTheme="minorHAnsi" w:hAnsiTheme="minorHAnsi"/>
                <w:b/>
                <w:bCs/>
                <w:sz w:val="22"/>
                <w:szCs w:val="22"/>
              </w:rPr>
              <w:t>JOB RESPONSIBILITIES</w:t>
            </w:r>
          </w:p>
        </w:tc>
      </w:tr>
      <w:tr w:rsidR="00DE6C85" w:rsidRPr="00FA762C" w14:paraId="4B7384CA" w14:textId="77777777" w:rsidTr="00DE6C85">
        <w:trPr>
          <w:trHeight w:val="377"/>
        </w:trPr>
        <w:tc>
          <w:tcPr>
            <w:tcW w:w="9016" w:type="dxa"/>
            <w:gridSpan w:val="3"/>
          </w:tcPr>
          <w:p w14:paraId="3567FBAF" w14:textId="77777777" w:rsidR="00286EBF" w:rsidRPr="00286EBF" w:rsidRDefault="00286EBF" w:rsidP="006843FF">
            <w:pPr>
              <w:pStyle w:val="Default"/>
              <w:numPr>
                <w:ilvl w:val="0"/>
                <w:numId w:val="30"/>
              </w:numPr>
              <w:ind w:left="306" w:hanging="284"/>
              <w:jc w:val="both"/>
              <w:rPr>
                <w:rFonts w:ascii="Calibri" w:hAnsi="Calibri" w:cs="Calibri"/>
                <w:sz w:val="22"/>
                <w:szCs w:val="22"/>
              </w:rPr>
            </w:pPr>
            <w:r w:rsidRPr="00286EBF">
              <w:rPr>
                <w:rFonts w:asciiTheme="minorHAnsi" w:hAnsiTheme="minorHAnsi"/>
                <w:sz w:val="22"/>
                <w:szCs w:val="22"/>
              </w:rPr>
              <w:t xml:space="preserve">Coordinate the production of all hub communications materials, in line with FP2030 design guidance. </w:t>
            </w:r>
          </w:p>
          <w:p w14:paraId="712F41D0" w14:textId="6E2F8EDF" w:rsidR="00286EBF" w:rsidRPr="006E4CB1" w:rsidRDefault="00286EBF" w:rsidP="006843FF">
            <w:pPr>
              <w:pStyle w:val="NormalWeb"/>
              <w:numPr>
                <w:ilvl w:val="0"/>
                <w:numId w:val="30"/>
              </w:numPr>
              <w:ind w:left="306" w:hanging="284"/>
              <w:jc w:val="both"/>
              <w:rPr>
                <w:rFonts w:asciiTheme="minorHAnsi" w:hAnsiTheme="minorHAnsi"/>
                <w:sz w:val="22"/>
                <w:szCs w:val="22"/>
              </w:rPr>
            </w:pPr>
            <w:r w:rsidRPr="006E4CB1">
              <w:rPr>
                <w:rFonts w:asciiTheme="minorHAnsi" w:hAnsiTheme="minorHAnsi"/>
                <w:sz w:val="22"/>
                <w:szCs w:val="22"/>
              </w:rPr>
              <w:t>Identify, capture, and package stories of impact from across the Asia Pacific region to highlight progress, innovations, and challenges in family planning.</w:t>
            </w:r>
          </w:p>
          <w:p w14:paraId="3CFCAF37" w14:textId="3188EE42" w:rsidR="00286EBF" w:rsidRPr="006E4CB1" w:rsidRDefault="00286EBF" w:rsidP="006843FF">
            <w:pPr>
              <w:pStyle w:val="Default"/>
              <w:numPr>
                <w:ilvl w:val="0"/>
                <w:numId w:val="30"/>
              </w:numPr>
              <w:ind w:left="306" w:hanging="284"/>
              <w:jc w:val="both"/>
              <w:rPr>
                <w:rFonts w:asciiTheme="minorHAnsi" w:hAnsiTheme="minorHAnsi"/>
                <w:sz w:val="22"/>
                <w:szCs w:val="22"/>
              </w:rPr>
            </w:pPr>
            <w:r w:rsidRPr="006E4CB1">
              <w:rPr>
                <w:rFonts w:asciiTheme="minorHAnsi" w:hAnsiTheme="minorHAnsi"/>
                <w:sz w:val="22"/>
                <w:szCs w:val="22"/>
              </w:rPr>
              <w:lastRenderedPageBreak/>
              <w:t>Develop content for communications materials such as web stories, op-eds, press releases, fact sheets, commitment briefs, talking points, and event briefings as needed.</w:t>
            </w:r>
          </w:p>
          <w:p w14:paraId="44DAA520" w14:textId="6D292D85" w:rsidR="00286EBF" w:rsidRPr="006E4CB1" w:rsidRDefault="00286EBF" w:rsidP="006843FF">
            <w:pPr>
              <w:pStyle w:val="NormalWeb"/>
              <w:numPr>
                <w:ilvl w:val="0"/>
                <w:numId w:val="30"/>
              </w:numPr>
              <w:ind w:left="306" w:hanging="284"/>
              <w:jc w:val="both"/>
              <w:rPr>
                <w:rFonts w:asciiTheme="minorHAnsi" w:hAnsiTheme="minorHAnsi"/>
                <w:sz w:val="22"/>
                <w:szCs w:val="22"/>
              </w:rPr>
            </w:pPr>
            <w:r w:rsidRPr="006E4CB1">
              <w:rPr>
                <w:rFonts w:asciiTheme="minorHAnsi" w:hAnsiTheme="minorHAnsi"/>
                <w:sz w:val="22"/>
                <w:szCs w:val="22"/>
              </w:rPr>
              <w:t>Support the integration of communications into advocacy and country engagement work.</w:t>
            </w:r>
          </w:p>
          <w:p w14:paraId="12FD95CB" w14:textId="5FC43576" w:rsidR="00286EBF" w:rsidRPr="006E4CB1" w:rsidRDefault="00286EBF" w:rsidP="006843FF">
            <w:pPr>
              <w:pStyle w:val="NormalWeb"/>
              <w:numPr>
                <w:ilvl w:val="0"/>
                <w:numId w:val="30"/>
              </w:numPr>
              <w:ind w:left="306" w:hanging="284"/>
              <w:jc w:val="both"/>
              <w:rPr>
                <w:rFonts w:asciiTheme="minorHAnsi" w:hAnsiTheme="minorHAnsi"/>
                <w:sz w:val="22"/>
                <w:szCs w:val="22"/>
              </w:rPr>
            </w:pPr>
            <w:r w:rsidRPr="006E4CB1">
              <w:rPr>
                <w:rFonts w:asciiTheme="minorHAnsi" w:hAnsiTheme="minorHAnsi"/>
                <w:sz w:val="22"/>
                <w:szCs w:val="22"/>
              </w:rPr>
              <w:t>Manage the Hub’s online presence, including website content, social media channels, and newsletters, ensuring consistent, timely, and high-quality updates.</w:t>
            </w:r>
          </w:p>
          <w:p w14:paraId="25684611" w14:textId="0543CA4F" w:rsidR="00286EBF" w:rsidRPr="006E4CB1" w:rsidRDefault="00286EBF" w:rsidP="006843FF">
            <w:pPr>
              <w:pStyle w:val="NormalWeb"/>
              <w:numPr>
                <w:ilvl w:val="0"/>
                <w:numId w:val="30"/>
              </w:numPr>
              <w:ind w:left="306" w:hanging="284"/>
              <w:jc w:val="both"/>
              <w:rPr>
                <w:rFonts w:asciiTheme="minorHAnsi" w:hAnsiTheme="minorHAnsi"/>
                <w:sz w:val="22"/>
                <w:szCs w:val="22"/>
              </w:rPr>
            </w:pPr>
            <w:r w:rsidRPr="006E4CB1">
              <w:rPr>
                <w:rFonts w:asciiTheme="minorHAnsi" w:hAnsiTheme="minorHAnsi"/>
                <w:sz w:val="22"/>
                <w:szCs w:val="22"/>
              </w:rPr>
              <w:t>Grow and engage online audiences, especially youth networks, decision-makers, and partners.</w:t>
            </w:r>
          </w:p>
          <w:p w14:paraId="2C54D24B" w14:textId="14B4F565" w:rsidR="00286EBF" w:rsidRPr="006E4CB1" w:rsidRDefault="00286EBF" w:rsidP="006843FF">
            <w:pPr>
              <w:pStyle w:val="NormalWeb"/>
              <w:numPr>
                <w:ilvl w:val="0"/>
                <w:numId w:val="30"/>
              </w:numPr>
              <w:ind w:left="306" w:hanging="284"/>
              <w:jc w:val="both"/>
              <w:rPr>
                <w:rFonts w:asciiTheme="minorHAnsi" w:hAnsiTheme="minorHAnsi"/>
                <w:sz w:val="22"/>
                <w:szCs w:val="22"/>
              </w:rPr>
            </w:pPr>
            <w:r w:rsidRPr="006E4CB1">
              <w:rPr>
                <w:rFonts w:asciiTheme="minorHAnsi" w:hAnsiTheme="minorHAnsi"/>
                <w:sz w:val="22"/>
                <w:szCs w:val="22"/>
              </w:rPr>
              <w:t>Maintain relationships with regional journalists and media outlets to proactively pitch stories and respond to media inquiries.</w:t>
            </w:r>
          </w:p>
          <w:p w14:paraId="1F9E7488" w14:textId="10EEDB57" w:rsidR="00286EBF" w:rsidRPr="00286EBF" w:rsidRDefault="00286EBF" w:rsidP="006843FF">
            <w:pPr>
              <w:pStyle w:val="Default"/>
              <w:numPr>
                <w:ilvl w:val="0"/>
                <w:numId w:val="30"/>
              </w:numPr>
              <w:ind w:left="306" w:hanging="284"/>
              <w:jc w:val="both"/>
              <w:rPr>
                <w:rFonts w:asciiTheme="minorHAnsi" w:hAnsiTheme="minorHAnsi"/>
                <w:sz w:val="22"/>
                <w:szCs w:val="22"/>
              </w:rPr>
            </w:pPr>
            <w:r w:rsidRPr="006E4CB1">
              <w:rPr>
                <w:rFonts w:asciiTheme="minorHAnsi" w:hAnsiTheme="minorHAnsi"/>
                <w:sz w:val="22"/>
                <w:szCs w:val="22"/>
              </w:rPr>
              <w:t>Support the Hub’s presence at regional convenings and events, including logistical work, collateral design, and staffing. Support documentation of events, workshops, and key milestones through written, photo, and video formats</w:t>
            </w:r>
          </w:p>
          <w:p w14:paraId="3CEFA87A" w14:textId="566E2427" w:rsidR="00286EBF" w:rsidRPr="00286EBF" w:rsidRDefault="00286EBF" w:rsidP="006843FF">
            <w:pPr>
              <w:pStyle w:val="Default"/>
              <w:numPr>
                <w:ilvl w:val="0"/>
                <w:numId w:val="30"/>
              </w:numPr>
              <w:ind w:left="306" w:hanging="284"/>
              <w:jc w:val="both"/>
              <w:rPr>
                <w:rFonts w:asciiTheme="minorHAnsi" w:hAnsiTheme="minorHAnsi"/>
                <w:sz w:val="22"/>
                <w:szCs w:val="22"/>
              </w:rPr>
            </w:pPr>
            <w:r w:rsidRPr="006E4CB1">
              <w:rPr>
                <w:rFonts w:asciiTheme="minorHAnsi" w:hAnsiTheme="minorHAnsi"/>
                <w:sz w:val="22"/>
                <w:szCs w:val="22"/>
              </w:rPr>
              <w:t>Support the development and rollout of FP2030 global campaigns in the Asia Pacific region, ensuring localization and relevance.</w:t>
            </w:r>
          </w:p>
          <w:p w14:paraId="3395B916" w14:textId="34E5E405" w:rsidR="00286EBF" w:rsidRPr="00286EBF" w:rsidRDefault="00286EBF" w:rsidP="006843FF">
            <w:pPr>
              <w:pStyle w:val="Default"/>
              <w:numPr>
                <w:ilvl w:val="0"/>
                <w:numId w:val="30"/>
              </w:numPr>
              <w:ind w:left="306" w:hanging="284"/>
              <w:jc w:val="both"/>
              <w:rPr>
                <w:rFonts w:asciiTheme="minorHAnsi" w:hAnsiTheme="minorHAnsi"/>
                <w:sz w:val="22"/>
                <w:szCs w:val="22"/>
              </w:rPr>
            </w:pPr>
            <w:r w:rsidRPr="006E4CB1">
              <w:rPr>
                <w:rFonts w:asciiTheme="minorHAnsi" w:hAnsiTheme="minorHAnsi"/>
                <w:sz w:val="22"/>
                <w:szCs w:val="22"/>
              </w:rPr>
              <w:t>Coordinate writing of newsletters, update reports, etc. Provide editing support for workshop reports, technical briefs, etc</w:t>
            </w:r>
          </w:p>
          <w:p w14:paraId="6352D597" w14:textId="253CD365" w:rsidR="00286EBF" w:rsidRPr="00286EBF" w:rsidRDefault="00286EBF" w:rsidP="006843FF">
            <w:pPr>
              <w:pStyle w:val="Default"/>
              <w:numPr>
                <w:ilvl w:val="0"/>
                <w:numId w:val="30"/>
              </w:numPr>
              <w:ind w:left="306" w:hanging="284"/>
              <w:jc w:val="both"/>
              <w:rPr>
                <w:rFonts w:asciiTheme="minorHAnsi" w:hAnsiTheme="minorHAnsi"/>
                <w:sz w:val="22"/>
                <w:szCs w:val="22"/>
              </w:rPr>
            </w:pPr>
            <w:r w:rsidRPr="006E4CB1">
              <w:rPr>
                <w:rFonts w:asciiTheme="minorHAnsi" w:hAnsiTheme="minorHAnsi"/>
                <w:sz w:val="22"/>
                <w:szCs w:val="22"/>
              </w:rPr>
              <w:t xml:space="preserve">Manage communications consultants on an as-needed basis, which may include external editorial, design or media support. </w:t>
            </w:r>
          </w:p>
          <w:p w14:paraId="49710D56" w14:textId="7B2C3AF5" w:rsidR="00286EBF" w:rsidRPr="00286EBF" w:rsidRDefault="00286EBF" w:rsidP="006843FF">
            <w:pPr>
              <w:pStyle w:val="Default"/>
              <w:numPr>
                <w:ilvl w:val="0"/>
                <w:numId w:val="30"/>
              </w:numPr>
              <w:ind w:left="306" w:hanging="284"/>
              <w:jc w:val="both"/>
              <w:rPr>
                <w:rFonts w:asciiTheme="minorHAnsi" w:hAnsiTheme="minorHAnsi"/>
                <w:sz w:val="22"/>
                <w:szCs w:val="22"/>
              </w:rPr>
            </w:pPr>
            <w:r w:rsidRPr="006E4CB1">
              <w:rPr>
                <w:rFonts w:asciiTheme="minorHAnsi" w:hAnsiTheme="minorHAnsi"/>
                <w:sz w:val="22"/>
                <w:szCs w:val="22"/>
              </w:rPr>
              <w:t xml:space="preserve">Work with the Hub team to support the team’s communications priorities and to amplify success stories from the region. </w:t>
            </w:r>
          </w:p>
          <w:p w14:paraId="28291767" w14:textId="2A18BFCB" w:rsidR="00E624D7" w:rsidRPr="006843FF" w:rsidRDefault="00286EBF" w:rsidP="006843FF">
            <w:pPr>
              <w:pStyle w:val="Default"/>
              <w:ind w:left="306"/>
              <w:jc w:val="both"/>
              <w:rPr>
                <w:rFonts w:asciiTheme="minorHAnsi" w:hAnsiTheme="minorHAnsi"/>
                <w:sz w:val="22"/>
                <w:szCs w:val="22"/>
              </w:rPr>
            </w:pPr>
            <w:r w:rsidRPr="006E4CB1">
              <w:rPr>
                <w:rFonts w:asciiTheme="minorHAnsi" w:hAnsiTheme="minorHAnsi"/>
                <w:sz w:val="22"/>
                <w:szCs w:val="22"/>
              </w:rPr>
              <w:t>Work closely with the global FP2030 communications team to align messaging and branding.</w:t>
            </w:r>
          </w:p>
        </w:tc>
      </w:tr>
      <w:bookmarkEnd w:id="0"/>
      <w:tr w:rsidR="00500D63" w:rsidRPr="00FA762C" w14:paraId="092AA0F1" w14:textId="77777777" w:rsidTr="00290025">
        <w:trPr>
          <w:trHeight w:val="481"/>
        </w:trPr>
        <w:tc>
          <w:tcPr>
            <w:tcW w:w="9016" w:type="dxa"/>
            <w:gridSpan w:val="3"/>
            <w:shd w:val="clear" w:color="auto" w:fill="E7E6E6" w:themeFill="background2"/>
            <w:vAlign w:val="center"/>
          </w:tcPr>
          <w:p w14:paraId="40293D8A" w14:textId="5B666872" w:rsidR="00500D63" w:rsidRPr="00FA762C" w:rsidRDefault="00500D63" w:rsidP="009E1461">
            <w:pPr>
              <w:pStyle w:val="Default"/>
              <w:numPr>
                <w:ilvl w:val="0"/>
                <w:numId w:val="1"/>
              </w:numPr>
              <w:jc w:val="both"/>
              <w:rPr>
                <w:rFonts w:asciiTheme="minorHAnsi" w:eastAsiaTheme="minorHAnsi" w:hAnsiTheme="minorHAnsi" w:cstheme="minorBidi"/>
                <w:b/>
                <w:bCs/>
                <w:color w:val="auto"/>
                <w:sz w:val="22"/>
                <w:szCs w:val="22"/>
                <w:lang w:val="en-AU" w:eastAsia="en-US"/>
              </w:rPr>
            </w:pPr>
            <w:r w:rsidRPr="00FA762C">
              <w:rPr>
                <w:rFonts w:asciiTheme="minorHAnsi" w:eastAsiaTheme="minorHAnsi" w:hAnsiTheme="minorHAnsi" w:cstheme="minorBidi"/>
                <w:b/>
                <w:bCs/>
                <w:color w:val="auto"/>
                <w:sz w:val="22"/>
                <w:szCs w:val="22"/>
                <w:lang w:val="en-AU" w:eastAsia="en-US"/>
              </w:rPr>
              <w:lastRenderedPageBreak/>
              <w:t>QUALIFICATIONS</w:t>
            </w:r>
          </w:p>
        </w:tc>
      </w:tr>
      <w:tr w:rsidR="00500D63" w:rsidRPr="00FA762C" w14:paraId="25B52D13" w14:textId="77777777" w:rsidTr="00500D63">
        <w:trPr>
          <w:trHeight w:val="377"/>
        </w:trPr>
        <w:tc>
          <w:tcPr>
            <w:tcW w:w="9016" w:type="dxa"/>
            <w:gridSpan w:val="3"/>
            <w:shd w:val="clear" w:color="auto" w:fill="FFFFFF" w:themeFill="background1"/>
            <w:vAlign w:val="center"/>
          </w:tcPr>
          <w:p w14:paraId="125A41C6" w14:textId="287DD2E5" w:rsidR="00290025" w:rsidRPr="00537B8E" w:rsidRDefault="00290025" w:rsidP="00CB1606">
            <w:pPr>
              <w:pStyle w:val="ListParagraph"/>
              <w:numPr>
                <w:ilvl w:val="0"/>
                <w:numId w:val="32"/>
              </w:numPr>
              <w:spacing w:before="100" w:beforeAutospacing="1" w:after="100" w:afterAutospacing="1"/>
              <w:ind w:left="306" w:hanging="284"/>
              <w:rPr>
                <w:rFonts w:eastAsia="Times New Roman" w:cs="Times New Roman"/>
                <w:lang w:eastAsia="en-MY"/>
              </w:rPr>
            </w:pPr>
            <w:r w:rsidRPr="00537B8E">
              <w:rPr>
                <w:rFonts w:eastAsia="Times New Roman" w:cs="Times New Roman"/>
                <w:lang w:eastAsia="en-MY"/>
              </w:rPr>
              <w:t>Bachelor’s degree in communications, journalism, public relations, international relations, public health, or a related field. Master’s degree preferred</w:t>
            </w:r>
            <w:r w:rsidR="00537B8E" w:rsidRPr="00537B8E">
              <w:rPr>
                <w:rFonts w:eastAsia="Times New Roman" w:cs="Times New Roman"/>
                <w:lang w:eastAsia="en-MY"/>
              </w:rPr>
              <w:t>.</w:t>
            </w:r>
            <w:r w:rsidR="00537B8E">
              <w:rPr>
                <w:rFonts w:eastAsia="Times New Roman" w:cs="Times New Roman"/>
                <w:lang w:eastAsia="en-MY"/>
              </w:rPr>
              <w:t xml:space="preserve"> </w:t>
            </w:r>
            <w:r w:rsidRPr="00537B8E">
              <w:rPr>
                <w:rFonts w:eastAsia="Times New Roman" w:cs="Times New Roman"/>
                <w:lang w:eastAsia="en-MY"/>
              </w:rPr>
              <w:t xml:space="preserve">At least </w:t>
            </w:r>
            <w:r w:rsidR="00826643">
              <w:rPr>
                <w:rFonts w:eastAsia="Times New Roman" w:cs="Times New Roman"/>
                <w:lang w:eastAsia="en-MY"/>
              </w:rPr>
              <w:t>5-7</w:t>
            </w:r>
            <w:r w:rsidRPr="00537B8E">
              <w:rPr>
                <w:rFonts w:eastAsia="Times New Roman" w:cs="Times New Roman"/>
                <w:lang w:eastAsia="en-MY"/>
              </w:rPr>
              <w:t xml:space="preserve"> years of experience in strategic communications, preferably in international development, public health, or SRHR.</w:t>
            </w:r>
          </w:p>
          <w:p w14:paraId="50D8B72D" w14:textId="77777777" w:rsidR="007B1C9D" w:rsidRPr="00482D38" w:rsidRDefault="007B1C9D" w:rsidP="00E21401">
            <w:pPr>
              <w:numPr>
                <w:ilvl w:val="0"/>
                <w:numId w:val="32"/>
              </w:numPr>
              <w:spacing w:before="100" w:beforeAutospacing="1" w:after="100" w:afterAutospacing="1"/>
              <w:ind w:left="306" w:hanging="284"/>
              <w:rPr>
                <w:rFonts w:eastAsia="Times New Roman" w:cs="Times New Roman"/>
                <w:lang w:eastAsia="en-MY"/>
              </w:rPr>
            </w:pPr>
            <w:r w:rsidRPr="00482D38">
              <w:rPr>
                <w:rFonts w:eastAsia="Times New Roman" w:cs="Times New Roman"/>
                <w:lang w:eastAsia="en-MY"/>
              </w:rPr>
              <w:t>Demonstrated ability to write and edit high-quality, compelling content for diverse audiences.</w:t>
            </w:r>
          </w:p>
          <w:p w14:paraId="24F81057" w14:textId="77777777" w:rsidR="007B1C9D" w:rsidRPr="00482D38" w:rsidRDefault="007B1C9D" w:rsidP="00E21401">
            <w:pPr>
              <w:numPr>
                <w:ilvl w:val="0"/>
                <w:numId w:val="32"/>
              </w:numPr>
              <w:spacing w:before="100" w:beforeAutospacing="1" w:after="100" w:afterAutospacing="1"/>
              <w:ind w:left="306" w:hanging="284"/>
              <w:rPr>
                <w:rFonts w:eastAsia="Times New Roman" w:cs="Times New Roman"/>
                <w:lang w:eastAsia="en-MY"/>
              </w:rPr>
            </w:pPr>
            <w:r w:rsidRPr="00482D38">
              <w:rPr>
                <w:rFonts w:eastAsia="Times New Roman" w:cs="Times New Roman"/>
                <w:lang w:eastAsia="en-MY"/>
              </w:rPr>
              <w:t>Strong experience managing social media platforms, websites, and digital campaigns.</w:t>
            </w:r>
          </w:p>
          <w:p w14:paraId="5B97AF06" w14:textId="77777777" w:rsidR="007B1C9D" w:rsidRPr="00482D38" w:rsidRDefault="007B1C9D" w:rsidP="00E21401">
            <w:pPr>
              <w:numPr>
                <w:ilvl w:val="0"/>
                <w:numId w:val="32"/>
              </w:numPr>
              <w:spacing w:before="100" w:beforeAutospacing="1" w:after="100" w:afterAutospacing="1"/>
              <w:ind w:left="306" w:hanging="284"/>
              <w:rPr>
                <w:rFonts w:eastAsia="Times New Roman" w:cs="Times New Roman"/>
                <w:lang w:eastAsia="en-MY"/>
              </w:rPr>
            </w:pPr>
            <w:r w:rsidRPr="00482D38">
              <w:rPr>
                <w:rFonts w:eastAsia="Times New Roman" w:cs="Times New Roman"/>
                <w:lang w:eastAsia="en-MY"/>
              </w:rPr>
              <w:t>Familiarity with the Asia Pacific context and sensitivity to cultural diversity.</w:t>
            </w:r>
          </w:p>
          <w:p w14:paraId="652255B7" w14:textId="77777777" w:rsidR="007B1C9D" w:rsidRPr="00482D38" w:rsidRDefault="007B1C9D" w:rsidP="00E21401">
            <w:pPr>
              <w:numPr>
                <w:ilvl w:val="0"/>
                <w:numId w:val="32"/>
              </w:numPr>
              <w:spacing w:before="100" w:beforeAutospacing="1" w:after="100" w:afterAutospacing="1"/>
              <w:ind w:left="306" w:hanging="284"/>
              <w:rPr>
                <w:rFonts w:eastAsia="Times New Roman" w:cs="Times New Roman"/>
                <w:lang w:eastAsia="en-MY"/>
              </w:rPr>
            </w:pPr>
            <w:r w:rsidRPr="00482D38">
              <w:rPr>
                <w:rFonts w:eastAsia="Times New Roman" w:cs="Times New Roman"/>
                <w:lang w:eastAsia="en-MY"/>
              </w:rPr>
              <w:t>Proven skills in media relations and advocacy communications.</w:t>
            </w:r>
          </w:p>
          <w:p w14:paraId="713F33D4" w14:textId="77777777" w:rsidR="007B1C9D" w:rsidRPr="00482D38" w:rsidRDefault="007B1C9D" w:rsidP="00E21401">
            <w:pPr>
              <w:numPr>
                <w:ilvl w:val="0"/>
                <w:numId w:val="32"/>
              </w:numPr>
              <w:spacing w:before="100" w:beforeAutospacing="1" w:after="100" w:afterAutospacing="1"/>
              <w:ind w:left="306" w:hanging="284"/>
              <w:rPr>
                <w:rFonts w:eastAsia="Times New Roman" w:cs="Times New Roman"/>
                <w:lang w:eastAsia="en-MY"/>
              </w:rPr>
            </w:pPr>
            <w:r w:rsidRPr="00482D38">
              <w:rPr>
                <w:rFonts w:eastAsia="Times New Roman" w:cs="Times New Roman"/>
                <w:lang w:eastAsia="en-MY"/>
              </w:rPr>
              <w:t>Experience with visual design, photography, and video production (desirable).</w:t>
            </w:r>
          </w:p>
          <w:p w14:paraId="44EBD0C7" w14:textId="190B39B1" w:rsidR="00500D63" w:rsidRPr="00537B8E" w:rsidRDefault="007B1C9D" w:rsidP="00537B8E">
            <w:pPr>
              <w:numPr>
                <w:ilvl w:val="0"/>
                <w:numId w:val="32"/>
              </w:numPr>
              <w:spacing w:before="100" w:beforeAutospacing="1" w:after="100" w:afterAutospacing="1"/>
              <w:ind w:left="306" w:hanging="284"/>
              <w:rPr>
                <w:rFonts w:eastAsia="Times New Roman" w:cs="Times New Roman"/>
                <w:lang w:eastAsia="en-MY"/>
              </w:rPr>
            </w:pPr>
            <w:r w:rsidRPr="00482D38">
              <w:rPr>
                <w:rFonts w:eastAsia="Times New Roman" w:cs="Times New Roman"/>
                <w:lang w:eastAsia="en-MY"/>
              </w:rPr>
              <w:t>Excellent English language skills; additional Asia Pacific languages an asset</w:t>
            </w:r>
            <w:r w:rsidR="00537B8E">
              <w:rPr>
                <w:rFonts w:eastAsia="Times New Roman" w:cs="Times New Roman"/>
                <w:lang w:eastAsia="en-MY"/>
              </w:rPr>
              <w:t>.</w:t>
            </w:r>
          </w:p>
        </w:tc>
      </w:tr>
      <w:tr w:rsidR="00500D63" w:rsidRPr="00FA762C" w14:paraId="3ACCFF82" w14:textId="77777777" w:rsidTr="00500D63">
        <w:trPr>
          <w:trHeight w:val="377"/>
        </w:trPr>
        <w:tc>
          <w:tcPr>
            <w:tcW w:w="9016" w:type="dxa"/>
            <w:gridSpan w:val="3"/>
            <w:shd w:val="clear" w:color="auto" w:fill="E7E6E6" w:themeFill="background2"/>
            <w:vAlign w:val="center"/>
          </w:tcPr>
          <w:p w14:paraId="309AB98C" w14:textId="21B59EEF" w:rsidR="00500D63" w:rsidRPr="00E21401" w:rsidRDefault="009667F5" w:rsidP="00E21401">
            <w:pPr>
              <w:pStyle w:val="Default"/>
              <w:numPr>
                <w:ilvl w:val="0"/>
                <w:numId w:val="1"/>
              </w:numPr>
              <w:jc w:val="both"/>
              <w:rPr>
                <w:rFonts w:cs="Times New Roman"/>
                <w:lang w:eastAsia="en-MY"/>
              </w:rPr>
            </w:pPr>
            <w:r w:rsidRPr="00E21401">
              <w:rPr>
                <w:rFonts w:asciiTheme="minorHAnsi" w:eastAsiaTheme="minorHAnsi" w:hAnsiTheme="minorHAnsi" w:cstheme="minorBidi"/>
                <w:b/>
                <w:bCs/>
                <w:color w:val="auto"/>
                <w:sz w:val="22"/>
                <w:szCs w:val="22"/>
                <w:lang w:val="en-AU" w:eastAsia="en-US"/>
              </w:rPr>
              <w:t>COMPETENCIE</w:t>
            </w:r>
            <w:r>
              <w:rPr>
                <w:rFonts w:asciiTheme="minorHAnsi" w:eastAsiaTheme="minorHAnsi" w:hAnsiTheme="minorHAnsi" w:cstheme="minorBidi"/>
                <w:b/>
                <w:bCs/>
                <w:color w:val="auto"/>
                <w:sz w:val="22"/>
                <w:szCs w:val="22"/>
                <w:lang w:val="en-AU" w:eastAsia="en-US"/>
              </w:rPr>
              <w:t>S</w:t>
            </w:r>
          </w:p>
        </w:tc>
      </w:tr>
      <w:tr w:rsidR="001F1E0D" w:rsidRPr="00FA762C" w14:paraId="434440E2" w14:textId="77777777" w:rsidTr="001F1E0D">
        <w:trPr>
          <w:trHeight w:val="377"/>
        </w:trPr>
        <w:tc>
          <w:tcPr>
            <w:tcW w:w="9016" w:type="dxa"/>
            <w:gridSpan w:val="3"/>
          </w:tcPr>
          <w:p w14:paraId="2BE9F7D2" w14:textId="77777777" w:rsidR="006C0AB1" w:rsidRPr="00482D38" w:rsidRDefault="006C0AB1" w:rsidP="00A13E8B">
            <w:pPr>
              <w:numPr>
                <w:ilvl w:val="0"/>
                <w:numId w:val="29"/>
              </w:numPr>
              <w:tabs>
                <w:tab w:val="clear" w:pos="720"/>
              </w:tabs>
              <w:spacing w:before="100" w:beforeAutospacing="1" w:after="100" w:afterAutospacing="1"/>
              <w:ind w:left="306" w:hanging="284"/>
              <w:rPr>
                <w:rFonts w:eastAsia="Times New Roman" w:cs="Times New Roman"/>
                <w:lang w:eastAsia="en-MY"/>
              </w:rPr>
            </w:pPr>
            <w:r w:rsidRPr="00482D38">
              <w:rPr>
                <w:rFonts w:eastAsia="Times New Roman" w:cs="Times New Roman"/>
                <w:lang w:eastAsia="en-MY"/>
              </w:rPr>
              <w:t>Strong interpersonal and cross-cultural communication skills.</w:t>
            </w:r>
          </w:p>
          <w:p w14:paraId="49D4FD3E" w14:textId="77777777" w:rsidR="006C0AB1" w:rsidRPr="00482D38" w:rsidRDefault="006C0AB1" w:rsidP="00A13E8B">
            <w:pPr>
              <w:numPr>
                <w:ilvl w:val="0"/>
                <w:numId w:val="29"/>
              </w:numPr>
              <w:tabs>
                <w:tab w:val="clear" w:pos="720"/>
              </w:tabs>
              <w:spacing w:before="100" w:beforeAutospacing="1" w:after="100" w:afterAutospacing="1"/>
              <w:ind w:left="306" w:hanging="284"/>
              <w:rPr>
                <w:rFonts w:eastAsia="Times New Roman" w:cs="Times New Roman"/>
                <w:lang w:eastAsia="en-MY"/>
              </w:rPr>
            </w:pPr>
            <w:r w:rsidRPr="00482D38">
              <w:rPr>
                <w:rFonts w:eastAsia="Times New Roman" w:cs="Times New Roman"/>
                <w:lang w:eastAsia="en-MY"/>
              </w:rPr>
              <w:t>Ability to translate complex technical information into clear, accessible messages.</w:t>
            </w:r>
          </w:p>
          <w:p w14:paraId="0B041815" w14:textId="77777777" w:rsidR="006C0AB1" w:rsidRPr="00482D38" w:rsidRDefault="006C0AB1" w:rsidP="00A13E8B">
            <w:pPr>
              <w:numPr>
                <w:ilvl w:val="0"/>
                <w:numId w:val="29"/>
              </w:numPr>
              <w:tabs>
                <w:tab w:val="clear" w:pos="720"/>
              </w:tabs>
              <w:spacing w:before="100" w:beforeAutospacing="1" w:after="100" w:afterAutospacing="1"/>
              <w:ind w:left="306" w:hanging="284"/>
              <w:rPr>
                <w:rFonts w:eastAsia="Times New Roman" w:cs="Times New Roman"/>
                <w:lang w:eastAsia="en-MY"/>
              </w:rPr>
            </w:pPr>
            <w:r w:rsidRPr="00482D38">
              <w:rPr>
                <w:rFonts w:eastAsia="Times New Roman" w:cs="Times New Roman"/>
                <w:lang w:eastAsia="en-MY"/>
              </w:rPr>
              <w:t>Creative thinker with a solutions-oriented approach.</w:t>
            </w:r>
          </w:p>
          <w:p w14:paraId="371C87F7" w14:textId="77777777" w:rsidR="006C0AB1" w:rsidRPr="00482D38" w:rsidRDefault="006C0AB1" w:rsidP="00A13E8B">
            <w:pPr>
              <w:numPr>
                <w:ilvl w:val="0"/>
                <w:numId w:val="29"/>
              </w:numPr>
              <w:tabs>
                <w:tab w:val="clear" w:pos="720"/>
              </w:tabs>
              <w:spacing w:before="100" w:beforeAutospacing="1" w:after="100" w:afterAutospacing="1"/>
              <w:ind w:left="306" w:hanging="284"/>
              <w:rPr>
                <w:rFonts w:eastAsia="Times New Roman" w:cs="Times New Roman"/>
                <w:lang w:eastAsia="en-MY"/>
              </w:rPr>
            </w:pPr>
            <w:r w:rsidRPr="00482D38">
              <w:rPr>
                <w:rFonts w:eastAsia="Times New Roman" w:cs="Times New Roman"/>
                <w:lang w:eastAsia="en-MY"/>
              </w:rPr>
              <w:t>Well-organized, able to manage multiple priorities under tight deadlines.</w:t>
            </w:r>
          </w:p>
          <w:p w14:paraId="5D7DEEEF" w14:textId="781568CF" w:rsidR="007C3FB4" w:rsidRPr="00762DB0" w:rsidRDefault="006C0AB1" w:rsidP="00A13E8B">
            <w:pPr>
              <w:numPr>
                <w:ilvl w:val="0"/>
                <w:numId w:val="29"/>
              </w:numPr>
              <w:tabs>
                <w:tab w:val="clear" w:pos="720"/>
              </w:tabs>
              <w:spacing w:before="100" w:beforeAutospacing="1" w:after="100" w:afterAutospacing="1"/>
              <w:ind w:left="306" w:hanging="284"/>
            </w:pPr>
            <w:r w:rsidRPr="00482D38">
              <w:rPr>
                <w:rFonts w:eastAsia="Times New Roman" w:cs="Times New Roman"/>
                <w:lang w:eastAsia="en-MY"/>
              </w:rPr>
              <w:t>Commitment to FP2030’s values, including rights-based and gender-transformative approaches.</w:t>
            </w:r>
          </w:p>
        </w:tc>
      </w:tr>
    </w:tbl>
    <w:p w14:paraId="2DE26308" w14:textId="77777777" w:rsidR="00A13E8B" w:rsidRDefault="00A13E8B" w:rsidP="004D5D76">
      <w:pPr>
        <w:spacing w:before="100" w:beforeAutospacing="1" w:after="100" w:afterAutospacing="1"/>
        <w:rPr>
          <w:rFonts w:ascii="Arial" w:hAnsi="Arial" w:cs="Arial"/>
          <w:b/>
          <w:bCs/>
          <w:szCs w:val="24"/>
        </w:rPr>
      </w:pPr>
    </w:p>
    <w:p w14:paraId="0C8C206F" w14:textId="77777777" w:rsidR="00A13E8B" w:rsidRDefault="00A13E8B" w:rsidP="004D5D76">
      <w:pPr>
        <w:spacing w:before="100" w:beforeAutospacing="1" w:after="100" w:afterAutospacing="1"/>
        <w:rPr>
          <w:rFonts w:ascii="Arial" w:hAnsi="Arial" w:cs="Arial"/>
          <w:b/>
          <w:bCs/>
          <w:szCs w:val="24"/>
        </w:rPr>
      </w:pPr>
    </w:p>
    <w:p w14:paraId="7B14024A" w14:textId="77777777" w:rsidR="00A13E8B" w:rsidRDefault="00A13E8B" w:rsidP="004D5D76">
      <w:pPr>
        <w:spacing w:before="100" w:beforeAutospacing="1" w:after="100" w:afterAutospacing="1"/>
        <w:rPr>
          <w:rFonts w:ascii="Arial" w:hAnsi="Arial" w:cs="Arial"/>
          <w:b/>
          <w:bCs/>
          <w:szCs w:val="24"/>
        </w:rPr>
      </w:pPr>
    </w:p>
    <w:p w14:paraId="33FAD781" w14:textId="77777777" w:rsidR="001E2311" w:rsidRPr="00043326" w:rsidRDefault="001E2311" w:rsidP="001E2311">
      <w:pPr>
        <w:pStyle w:val="NormalWeb"/>
        <w:jc w:val="both"/>
        <w:rPr>
          <w:rFonts w:ascii="Calibri" w:eastAsia="Calibri" w:hAnsi="Calibri" w:cs="Calibri"/>
          <w:color w:val="0E101A"/>
          <w:sz w:val="22"/>
          <w:szCs w:val="22"/>
          <w:lang w:val="en-US" w:eastAsia="ja-JP"/>
        </w:rPr>
      </w:pPr>
      <w:r w:rsidRPr="00043326">
        <w:rPr>
          <w:rFonts w:ascii="Calibri" w:eastAsia="Calibri" w:hAnsi="Calibri" w:cs="Calibri"/>
          <w:color w:val="0E101A"/>
          <w:sz w:val="22"/>
          <w:szCs w:val="22"/>
          <w:lang w:val="en-US" w:eastAsia="ja-JP"/>
        </w:rPr>
        <w:lastRenderedPageBreak/>
        <w:t xml:space="preserve">Applications must be submitted in </w:t>
      </w:r>
      <w:r w:rsidRPr="00043326">
        <w:rPr>
          <w:rFonts w:ascii="Calibri" w:eastAsia="Calibri" w:hAnsi="Calibri" w:cs="Calibri"/>
          <w:b/>
          <w:bCs/>
          <w:color w:val="0E101A"/>
          <w:sz w:val="22"/>
          <w:szCs w:val="22"/>
          <w:lang w:val="en-US" w:eastAsia="ja-JP"/>
        </w:rPr>
        <w:t>English and by CV and application form</w:t>
      </w:r>
      <w:r w:rsidRPr="00043326">
        <w:rPr>
          <w:rFonts w:ascii="Calibri" w:eastAsia="Calibri" w:hAnsi="Calibri" w:cs="Calibri"/>
          <w:color w:val="0E101A"/>
          <w:sz w:val="22"/>
          <w:szCs w:val="22"/>
          <w:lang w:val="en-US" w:eastAsia="ja-JP"/>
        </w:rPr>
        <w:t xml:space="preserve">. </w:t>
      </w:r>
    </w:p>
    <w:p w14:paraId="392A3745" w14:textId="77777777" w:rsidR="001E2311" w:rsidRPr="004A4C3B" w:rsidRDefault="001E2311" w:rsidP="001E2311">
      <w:pPr>
        <w:pStyle w:val="NormalWeb"/>
        <w:jc w:val="both"/>
        <w:rPr>
          <w:rFonts w:ascii="Calibri" w:eastAsia="Calibri" w:hAnsi="Calibri" w:cs="Calibri"/>
          <w:b/>
          <w:bCs/>
          <w:color w:val="0E101A"/>
          <w:sz w:val="22"/>
          <w:szCs w:val="22"/>
          <w:lang w:val="en-US" w:eastAsia="ja-JP"/>
        </w:rPr>
      </w:pPr>
      <w:r w:rsidRPr="00043326">
        <w:rPr>
          <w:rFonts w:ascii="Calibri" w:eastAsia="Calibri" w:hAnsi="Calibri" w:cs="Calibri"/>
          <w:color w:val="0E101A"/>
          <w:sz w:val="22"/>
          <w:szCs w:val="22"/>
          <w:lang w:val="en-US" w:eastAsia="ja-JP"/>
        </w:rPr>
        <w:t xml:space="preserve">Completed applications should be emailed to </w:t>
      </w:r>
      <w:r w:rsidRPr="00043326">
        <w:rPr>
          <w:rFonts w:ascii="Calibri" w:eastAsia="Calibri" w:hAnsi="Calibri" w:cs="Calibri"/>
          <w:b/>
          <w:bCs/>
          <w:i/>
          <w:iCs/>
          <w:color w:val="0E101A"/>
          <w:sz w:val="22"/>
          <w:szCs w:val="22"/>
          <w:lang w:val="en-US" w:eastAsia="ja-JP"/>
        </w:rPr>
        <w:t>pali@ippf.org</w:t>
      </w:r>
      <w:r w:rsidRPr="00043326">
        <w:rPr>
          <w:rFonts w:ascii="Calibri" w:eastAsia="Calibri" w:hAnsi="Calibri" w:cs="Calibri"/>
          <w:color w:val="0E101A"/>
          <w:sz w:val="22"/>
          <w:szCs w:val="22"/>
          <w:lang w:val="en-US" w:eastAsia="ja-JP"/>
        </w:rPr>
        <w:t xml:space="preserve"> stating the job title in the subject header of your email and where you saw the vacancy advertised. </w:t>
      </w:r>
      <w:r w:rsidRPr="004A4C3B">
        <w:rPr>
          <w:rFonts w:ascii="Calibri" w:eastAsia="Calibri" w:hAnsi="Calibri" w:cs="Calibri"/>
          <w:b/>
          <w:bCs/>
          <w:color w:val="0E101A"/>
          <w:sz w:val="22"/>
          <w:szCs w:val="22"/>
          <w:lang w:val="en-US" w:eastAsia="ja-JP"/>
        </w:rPr>
        <w:t>We regret only shortlisted candidates will be acknowledged.</w:t>
      </w:r>
    </w:p>
    <w:p w14:paraId="23972FE1" w14:textId="47F6F6E6" w:rsidR="001E2311" w:rsidRPr="004A4C3B" w:rsidRDefault="001E2311" w:rsidP="001E2311">
      <w:pPr>
        <w:pStyle w:val="NormalWeb"/>
        <w:jc w:val="both"/>
        <w:rPr>
          <w:rFonts w:ascii="Calibri" w:eastAsia="Calibri" w:hAnsi="Calibri" w:cs="Calibri"/>
          <w:b/>
          <w:bCs/>
          <w:color w:val="0E101A"/>
          <w:sz w:val="22"/>
          <w:szCs w:val="22"/>
          <w:lang w:val="en-US" w:eastAsia="ja-JP"/>
        </w:rPr>
      </w:pPr>
      <w:r w:rsidRPr="004A4C3B">
        <w:rPr>
          <w:rFonts w:ascii="Calibri" w:eastAsia="Calibri" w:hAnsi="Calibri" w:cs="Calibri"/>
          <w:b/>
          <w:bCs/>
          <w:color w:val="0E101A"/>
          <w:sz w:val="22"/>
          <w:szCs w:val="22"/>
          <w:lang w:val="en-US" w:eastAsia="ja-JP"/>
        </w:rPr>
        <w:t xml:space="preserve">Closing date: </w:t>
      </w:r>
      <w:r w:rsidR="00F67227">
        <w:rPr>
          <w:rFonts w:ascii="Calibri" w:eastAsia="Calibri" w:hAnsi="Calibri" w:cs="Calibri"/>
          <w:b/>
          <w:bCs/>
          <w:color w:val="0E101A"/>
          <w:sz w:val="22"/>
          <w:szCs w:val="22"/>
          <w:lang w:val="en-US" w:eastAsia="ja-JP"/>
        </w:rPr>
        <w:t>31</w:t>
      </w:r>
      <w:r w:rsidRPr="004A4C3B">
        <w:rPr>
          <w:rFonts w:ascii="Calibri" w:eastAsia="Calibri" w:hAnsi="Calibri" w:cs="Calibri"/>
          <w:b/>
          <w:bCs/>
          <w:color w:val="0E101A"/>
          <w:sz w:val="22"/>
          <w:szCs w:val="22"/>
          <w:lang w:val="en-US" w:eastAsia="ja-JP"/>
        </w:rPr>
        <w:t xml:space="preserve"> August 202</w:t>
      </w:r>
      <w:r w:rsidR="00F67227">
        <w:rPr>
          <w:rFonts w:ascii="Calibri" w:eastAsia="Calibri" w:hAnsi="Calibri" w:cs="Calibri"/>
          <w:b/>
          <w:bCs/>
          <w:color w:val="0E101A"/>
          <w:sz w:val="22"/>
          <w:szCs w:val="22"/>
          <w:lang w:val="en-US" w:eastAsia="ja-JP"/>
        </w:rPr>
        <w:t>5</w:t>
      </w:r>
    </w:p>
    <w:p w14:paraId="1BB03220" w14:textId="77777777" w:rsidR="00B9366D" w:rsidRDefault="00B9366D" w:rsidP="001E2311">
      <w:pPr>
        <w:pStyle w:val="NormalWeb"/>
        <w:jc w:val="center"/>
        <w:rPr>
          <w:rFonts w:ascii="Calibri" w:eastAsia="Calibri" w:hAnsi="Calibri" w:cs="Calibri"/>
          <w:i/>
          <w:iCs/>
          <w:color w:val="0E101A"/>
          <w:sz w:val="22"/>
          <w:szCs w:val="22"/>
          <w:lang w:val="en-US" w:eastAsia="ja-JP"/>
        </w:rPr>
      </w:pPr>
    </w:p>
    <w:p w14:paraId="7A148E18" w14:textId="29361AD5" w:rsidR="001E2311" w:rsidRPr="004A4C3B" w:rsidRDefault="001E2311" w:rsidP="001E2311">
      <w:pPr>
        <w:pStyle w:val="NormalWeb"/>
        <w:jc w:val="center"/>
        <w:rPr>
          <w:rFonts w:ascii="Calibri" w:eastAsia="Calibri" w:hAnsi="Calibri" w:cs="Calibri"/>
          <w:i/>
          <w:iCs/>
          <w:color w:val="0E101A"/>
          <w:sz w:val="22"/>
          <w:szCs w:val="22"/>
          <w:lang w:val="en-US" w:eastAsia="ja-JP"/>
        </w:rPr>
      </w:pPr>
      <w:r w:rsidRPr="004A4C3B">
        <w:rPr>
          <w:rFonts w:ascii="Calibri" w:eastAsia="Calibri" w:hAnsi="Calibri" w:cs="Calibri"/>
          <w:i/>
          <w:iCs/>
          <w:color w:val="0E101A"/>
          <w:sz w:val="22"/>
          <w:szCs w:val="22"/>
          <w:lang w:val="en-US" w:eastAsia="ja-JP"/>
        </w:rPr>
        <w:t xml:space="preserve">Applications are particularly encouraged </w:t>
      </w:r>
      <w:proofErr w:type="gramStart"/>
      <w:r w:rsidRPr="004A4C3B">
        <w:rPr>
          <w:rFonts w:ascii="Calibri" w:eastAsia="Calibri" w:hAnsi="Calibri" w:cs="Calibri"/>
          <w:i/>
          <w:iCs/>
          <w:color w:val="0E101A"/>
          <w:sz w:val="22"/>
          <w:szCs w:val="22"/>
          <w:lang w:val="en-US" w:eastAsia="ja-JP"/>
        </w:rPr>
        <w:t>from</w:t>
      </w:r>
      <w:proofErr w:type="gramEnd"/>
      <w:r w:rsidRPr="004A4C3B">
        <w:rPr>
          <w:rFonts w:ascii="Calibri" w:eastAsia="Calibri" w:hAnsi="Calibri" w:cs="Calibri"/>
          <w:i/>
          <w:iCs/>
          <w:color w:val="0E101A"/>
          <w:sz w:val="22"/>
          <w:szCs w:val="22"/>
          <w:lang w:val="en-US" w:eastAsia="ja-JP"/>
        </w:rPr>
        <w:t xml:space="preserve"> candidates openly living with HIV. IPPF is committed to equal opportunities and cultural diversity. Candidates from all sections of the community are welcome to apply.</w:t>
      </w:r>
    </w:p>
    <w:p w14:paraId="1A5DFFF9" w14:textId="77777777" w:rsidR="009B2655" w:rsidRPr="00510455" w:rsidRDefault="009B2655" w:rsidP="00145E68">
      <w:pPr>
        <w:spacing w:before="100" w:beforeAutospacing="1" w:after="100" w:afterAutospacing="1"/>
        <w:rPr>
          <w:rFonts w:ascii="Arial" w:hAnsi="Arial" w:cs="Arial"/>
          <w:szCs w:val="24"/>
        </w:rPr>
      </w:pPr>
    </w:p>
    <w:sectPr w:rsidR="009B2655" w:rsidRPr="0051045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8DC24" w14:textId="77777777" w:rsidR="0025669A" w:rsidRDefault="0025669A" w:rsidP="00500D63">
      <w:pPr>
        <w:spacing w:after="0" w:line="240" w:lineRule="auto"/>
      </w:pPr>
      <w:r>
        <w:separator/>
      </w:r>
    </w:p>
  </w:endnote>
  <w:endnote w:type="continuationSeparator" w:id="0">
    <w:p w14:paraId="446108C7" w14:textId="77777777" w:rsidR="0025669A" w:rsidRDefault="0025669A" w:rsidP="00500D63">
      <w:pPr>
        <w:spacing w:after="0" w:line="240" w:lineRule="auto"/>
      </w:pPr>
      <w:r>
        <w:continuationSeparator/>
      </w:r>
    </w:p>
  </w:endnote>
  <w:endnote w:type="continuationNotice" w:id="1">
    <w:p w14:paraId="1AD86686" w14:textId="77777777" w:rsidR="004D0E6F" w:rsidRDefault="004D0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4B15F" w14:textId="77777777" w:rsidR="0025669A" w:rsidRDefault="0025669A" w:rsidP="00500D63">
      <w:pPr>
        <w:spacing w:after="0" w:line="240" w:lineRule="auto"/>
      </w:pPr>
      <w:r>
        <w:separator/>
      </w:r>
    </w:p>
  </w:footnote>
  <w:footnote w:type="continuationSeparator" w:id="0">
    <w:p w14:paraId="6A0B7B39" w14:textId="77777777" w:rsidR="0025669A" w:rsidRDefault="0025669A" w:rsidP="00500D63">
      <w:pPr>
        <w:spacing w:after="0" w:line="240" w:lineRule="auto"/>
      </w:pPr>
      <w:r>
        <w:continuationSeparator/>
      </w:r>
    </w:p>
  </w:footnote>
  <w:footnote w:type="continuationNotice" w:id="1">
    <w:p w14:paraId="21638A18" w14:textId="77777777" w:rsidR="004D0E6F" w:rsidRDefault="004D0E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BB5A" w14:textId="570262D6" w:rsidR="00500D63" w:rsidRDefault="004C43AF" w:rsidP="004C43AF">
    <w:pPr>
      <w:tabs>
        <w:tab w:val="left" w:pos="2385"/>
        <w:tab w:val="center" w:pos="4513"/>
      </w:tabs>
      <w:rPr>
        <w:b/>
        <w:bCs/>
        <w:sz w:val="32"/>
        <w:szCs w:val="32"/>
      </w:rPr>
    </w:pPr>
    <w:r>
      <w:rPr>
        <w:b/>
        <w:bCs/>
        <w:noProof/>
        <w:sz w:val="32"/>
        <w:szCs w:val="32"/>
      </w:rPr>
      <w:drawing>
        <wp:inline distT="0" distB="0" distL="0" distR="0" wp14:anchorId="11968C67" wp14:editId="0869C1F7">
          <wp:extent cx="1786255" cy="579120"/>
          <wp:effectExtent l="0" t="0" r="4445"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55" cy="579120"/>
                  </a:xfrm>
                  <a:prstGeom prst="rect">
                    <a:avLst/>
                  </a:prstGeom>
                  <a:noFill/>
                </pic:spPr>
              </pic:pic>
            </a:graphicData>
          </a:graphic>
        </wp:inline>
      </w:drawing>
    </w:r>
    <w:r>
      <w:rPr>
        <w:b/>
        <w:bCs/>
        <w:sz w:val="32"/>
        <w:szCs w:val="32"/>
      </w:rPr>
      <w:tab/>
    </w:r>
    <w:r>
      <w:rPr>
        <w:b/>
        <w:bCs/>
        <w:sz w:val="32"/>
        <w:szCs w:val="32"/>
      </w:rPr>
      <w:tab/>
    </w:r>
    <w:r w:rsidR="00500D63">
      <w:rPr>
        <w:noProof/>
      </w:rPr>
      <w:drawing>
        <wp:inline distT="0" distB="0" distL="0" distR="0" wp14:anchorId="09F9CBAB" wp14:editId="4F0712BF">
          <wp:extent cx="2085975" cy="571500"/>
          <wp:effectExtent l="0" t="0" r="9525" b="0"/>
          <wp:docPr id="1" name="Picture 6"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6" descr="Text&#10;&#10;Description automatically generated"/>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571500"/>
                  </a:xfrm>
                  <a:prstGeom prst="rect">
                    <a:avLst/>
                  </a:prstGeom>
                  <a:noFill/>
                  <a:ln>
                    <a:noFill/>
                  </a:ln>
                </pic:spPr>
              </pic:pic>
            </a:graphicData>
          </a:graphic>
        </wp:inline>
      </w:drawing>
    </w:r>
  </w:p>
  <w:p w14:paraId="5D7FBEAF" w14:textId="77777777" w:rsidR="00500D63" w:rsidRPr="00F720F5" w:rsidRDefault="00500D63" w:rsidP="00500D63">
    <w:pPr>
      <w:jc w:val="center"/>
      <w:rPr>
        <w:b/>
        <w:bCs/>
      </w:rPr>
    </w:pPr>
    <w:r w:rsidRPr="00F720F5">
      <w:rPr>
        <w:b/>
        <w:bCs/>
      </w:rPr>
      <w:t>JOB DESCRIPTION</w:t>
    </w:r>
  </w:p>
  <w:p w14:paraId="4A9F4B2C" w14:textId="77777777" w:rsidR="00500D63" w:rsidRDefault="00500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24F9"/>
    <w:multiLevelType w:val="hybridMultilevel"/>
    <w:tmpl w:val="8B2820F8"/>
    <w:lvl w:ilvl="0" w:tplc="D56ACBE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B6643"/>
    <w:multiLevelType w:val="hybridMultilevel"/>
    <w:tmpl w:val="AA46D640"/>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2AE4735"/>
    <w:multiLevelType w:val="hybridMultilevel"/>
    <w:tmpl w:val="09020E80"/>
    <w:lvl w:ilvl="0" w:tplc="EB6C55DC">
      <w:start w:val="1"/>
      <w:numFmt w:val="decimal"/>
      <w:lvlText w:val="%1."/>
      <w:lvlJc w:val="left"/>
      <w:pPr>
        <w:ind w:left="820" w:hanging="360"/>
      </w:pPr>
      <w:rPr>
        <w:rFonts w:ascii="Calibri" w:eastAsia="Calibri" w:hAnsi="Calibri" w:cs="Calibri" w:hint="default"/>
        <w:b/>
        <w:bCs/>
        <w:w w:val="100"/>
        <w:sz w:val="22"/>
        <w:szCs w:val="22"/>
        <w:lang w:val="en-US" w:eastAsia="en-US" w:bidi="ar-SA"/>
      </w:rPr>
    </w:lvl>
    <w:lvl w:ilvl="1" w:tplc="1FF6A292">
      <w:start w:val="1"/>
      <w:numFmt w:val="bullet"/>
      <w:lvlText w:val=""/>
      <w:lvlJc w:val="left"/>
      <w:pPr>
        <w:ind w:left="720" w:hanging="360"/>
      </w:pPr>
      <w:rPr>
        <w:rFonts w:ascii="Symbol" w:eastAsia="Times New Roman" w:hAnsi="Symbol" w:hint="default"/>
        <w:color w:val="auto"/>
        <w:w w:val="100"/>
        <w:sz w:val="22"/>
        <w:szCs w:val="22"/>
        <w:lang w:val="en-US" w:eastAsia="en-US" w:bidi="ar-SA"/>
      </w:rPr>
    </w:lvl>
    <w:lvl w:ilvl="2" w:tplc="ACA6D08A">
      <w:numFmt w:val="bullet"/>
      <w:lvlText w:val="•"/>
      <w:lvlJc w:val="left"/>
      <w:pPr>
        <w:ind w:left="1100" w:hanging="358"/>
      </w:pPr>
      <w:rPr>
        <w:rFonts w:hint="default"/>
        <w:lang w:val="en-US" w:eastAsia="en-US" w:bidi="ar-SA"/>
      </w:rPr>
    </w:lvl>
    <w:lvl w:ilvl="3" w:tplc="BDB0782A">
      <w:numFmt w:val="bullet"/>
      <w:lvlText w:val="•"/>
      <w:lvlJc w:val="left"/>
      <w:pPr>
        <w:ind w:left="2126" w:hanging="358"/>
      </w:pPr>
      <w:rPr>
        <w:rFonts w:hint="default"/>
        <w:lang w:val="en-US" w:eastAsia="en-US" w:bidi="ar-SA"/>
      </w:rPr>
    </w:lvl>
    <w:lvl w:ilvl="4" w:tplc="7AC44C7A">
      <w:numFmt w:val="bullet"/>
      <w:lvlText w:val="•"/>
      <w:lvlJc w:val="left"/>
      <w:pPr>
        <w:ind w:left="3152" w:hanging="358"/>
      </w:pPr>
      <w:rPr>
        <w:rFonts w:hint="default"/>
        <w:lang w:val="en-US" w:eastAsia="en-US" w:bidi="ar-SA"/>
      </w:rPr>
    </w:lvl>
    <w:lvl w:ilvl="5" w:tplc="70E6B61E">
      <w:numFmt w:val="bullet"/>
      <w:lvlText w:val="•"/>
      <w:lvlJc w:val="left"/>
      <w:pPr>
        <w:ind w:left="4178" w:hanging="358"/>
      </w:pPr>
      <w:rPr>
        <w:rFonts w:hint="default"/>
        <w:lang w:val="en-US" w:eastAsia="en-US" w:bidi="ar-SA"/>
      </w:rPr>
    </w:lvl>
    <w:lvl w:ilvl="6" w:tplc="12BACE68">
      <w:numFmt w:val="bullet"/>
      <w:lvlText w:val="•"/>
      <w:lvlJc w:val="left"/>
      <w:pPr>
        <w:ind w:left="5204" w:hanging="358"/>
      </w:pPr>
      <w:rPr>
        <w:rFonts w:hint="default"/>
        <w:lang w:val="en-US" w:eastAsia="en-US" w:bidi="ar-SA"/>
      </w:rPr>
    </w:lvl>
    <w:lvl w:ilvl="7" w:tplc="1DFCAC3C">
      <w:numFmt w:val="bullet"/>
      <w:lvlText w:val="•"/>
      <w:lvlJc w:val="left"/>
      <w:pPr>
        <w:ind w:left="6230" w:hanging="358"/>
      </w:pPr>
      <w:rPr>
        <w:rFonts w:hint="default"/>
        <w:lang w:val="en-US" w:eastAsia="en-US" w:bidi="ar-SA"/>
      </w:rPr>
    </w:lvl>
    <w:lvl w:ilvl="8" w:tplc="FBF8198C">
      <w:numFmt w:val="bullet"/>
      <w:lvlText w:val="•"/>
      <w:lvlJc w:val="left"/>
      <w:pPr>
        <w:ind w:left="7256" w:hanging="358"/>
      </w:pPr>
      <w:rPr>
        <w:rFonts w:hint="default"/>
        <w:lang w:val="en-US" w:eastAsia="en-US" w:bidi="ar-SA"/>
      </w:rPr>
    </w:lvl>
  </w:abstractNum>
  <w:abstractNum w:abstractNumId="3" w15:restartNumberingAfterBreak="0">
    <w:nsid w:val="1D8F2A52"/>
    <w:multiLevelType w:val="hybridMultilevel"/>
    <w:tmpl w:val="6A2C70B0"/>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4" w15:restartNumberingAfterBreak="0">
    <w:nsid w:val="217C3B76"/>
    <w:multiLevelType w:val="hybridMultilevel"/>
    <w:tmpl w:val="C8FC0E6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 w15:restartNumberingAfterBreak="0">
    <w:nsid w:val="22F25DAC"/>
    <w:multiLevelType w:val="hybridMultilevel"/>
    <w:tmpl w:val="C2DC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94A0D"/>
    <w:multiLevelType w:val="hybridMultilevel"/>
    <w:tmpl w:val="EF88C8D8"/>
    <w:lvl w:ilvl="0" w:tplc="5356600A">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BEF2D91"/>
    <w:multiLevelType w:val="hybridMultilevel"/>
    <w:tmpl w:val="9AB0BB80"/>
    <w:lvl w:ilvl="0" w:tplc="317A9BB0">
      <w:numFmt w:val="bullet"/>
      <w:lvlText w:val="-"/>
      <w:lvlJc w:val="left"/>
      <w:pPr>
        <w:ind w:left="720" w:hanging="360"/>
      </w:pPr>
      <w:rPr>
        <w:rFonts w:ascii="Aptos" w:eastAsiaTheme="minorHAnsi" w:hAnsi="Aptos"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2C0A393F"/>
    <w:multiLevelType w:val="hybridMultilevel"/>
    <w:tmpl w:val="ED2E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96E0A"/>
    <w:multiLevelType w:val="hybridMultilevel"/>
    <w:tmpl w:val="8306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B3577"/>
    <w:multiLevelType w:val="hybridMultilevel"/>
    <w:tmpl w:val="F44CCDF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85F70"/>
    <w:multiLevelType w:val="hybridMultilevel"/>
    <w:tmpl w:val="795E9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92711"/>
    <w:multiLevelType w:val="hybridMultilevel"/>
    <w:tmpl w:val="C404884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3" w15:restartNumberingAfterBreak="0">
    <w:nsid w:val="3CAB3AE4"/>
    <w:multiLevelType w:val="hybridMultilevel"/>
    <w:tmpl w:val="DEA4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E4671"/>
    <w:multiLevelType w:val="hybridMultilevel"/>
    <w:tmpl w:val="4F1AF440"/>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FE44666"/>
    <w:multiLevelType w:val="hybridMultilevel"/>
    <w:tmpl w:val="ADA2B712"/>
    <w:lvl w:ilvl="0" w:tplc="B9187E00">
      <w:start w:val="1"/>
      <w:numFmt w:val="decimal"/>
      <w:lvlText w:val="%1."/>
      <w:lvlJc w:val="left"/>
      <w:pPr>
        <w:ind w:left="360" w:hanging="360"/>
      </w:pPr>
      <w:rPr>
        <w:rFonts w:asciiTheme="minorHAnsi" w:hAnsiTheme="minorHAnsi" w:cstheme="minorHAnsi" w:hint="default"/>
        <w:sz w:val="22"/>
        <w:szCs w:val="22"/>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6" w15:restartNumberingAfterBreak="0">
    <w:nsid w:val="43414ABC"/>
    <w:multiLevelType w:val="multilevel"/>
    <w:tmpl w:val="948A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8756B"/>
    <w:multiLevelType w:val="hybridMultilevel"/>
    <w:tmpl w:val="D4D81A2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4D296A9E"/>
    <w:multiLevelType w:val="hybridMultilevel"/>
    <w:tmpl w:val="578C235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4FA651B4"/>
    <w:multiLevelType w:val="hybridMultilevel"/>
    <w:tmpl w:val="8458C65E"/>
    <w:lvl w:ilvl="0" w:tplc="51C0BE98">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0" w15:restartNumberingAfterBreak="0">
    <w:nsid w:val="50016C86"/>
    <w:multiLevelType w:val="hybridMultilevel"/>
    <w:tmpl w:val="72A252A4"/>
    <w:lvl w:ilvl="0" w:tplc="E5DCF06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52CF03A1"/>
    <w:multiLevelType w:val="hybridMultilevel"/>
    <w:tmpl w:val="E9ECC0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58253C62"/>
    <w:multiLevelType w:val="hybridMultilevel"/>
    <w:tmpl w:val="3214A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A4ED9"/>
    <w:multiLevelType w:val="hybridMultilevel"/>
    <w:tmpl w:val="2940014E"/>
    <w:lvl w:ilvl="0" w:tplc="04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61901684"/>
    <w:multiLevelType w:val="hybridMultilevel"/>
    <w:tmpl w:val="0E5E7008"/>
    <w:lvl w:ilvl="0" w:tplc="0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5" w15:restartNumberingAfterBreak="0">
    <w:nsid w:val="654C5749"/>
    <w:multiLevelType w:val="hybridMultilevel"/>
    <w:tmpl w:val="CC1E4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C55C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7BB32F4"/>
    <w:multiLevelType w:val="hybridMultilevel"/>
    <w:tmpl w:val="0874AF68"/>
    <w:lvl w:ilvl="0" w:tplc="D56ACBE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ACB3201"/>
    <w:multiLevelType w:val="hybridMultilevel"/>
    <w:tmpl w:val="1B8E7FEA"/>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737B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85348C4"/>
    <w:multiLevelType w:val="hybridMultilevel"/>
    <w:tmpl w:val="9B1C0D24"/>
    <w:lvl w:ilvl="0" w:tplc="44090001">
      <w:start w:val="1"/>
      <w:numFmt w:val="bullet"/>
      <w:lvlText w:val=""/>
      <w:lvlJc w:val="left"/>
      <w:pPr>
        <w:ind w:left="1026" w:hanging="360"/>
      </w:pPr>
      <w:rPr>
        <w:rFonts w:ascii="Symbol" w:hAnsi="Symbol" w:hint="default"/>
      </w:rPr>
    </w:lvl>
    <w:lvl w:ilvl="1" w:tplc="44090003" w:tentative="1">
      <w:start w:val="1"/>
      <w:numFmt w:val="bullet"/>
      <w:lvlText w:val="o"/>
      <w:lvlJc w:val="left"/>
      <w:pPr>
        <w:ind w:left="1746" w:hanging="360"/>
      </w:pPr>
      <w:rPr>
        <w:rFonts w:ascii="Courier New" w:hAnsi="Courier New" w:cs="Courier New" w:hint="default"/>
      </w:rPr>
    </w:lvl>
    <w:lvl w:ilvl="2" w:tplc="44090005" w:tentative="1">
      <w:start w:val="1"/>
      <w:numFmt w:val="bullet"/>
      <w:lvlText w:val=""/>
      <w:lvlJc w:val="left"/>
      <w:pPr>
        <w:ind w:left="2466" w:hanging="360"/>
      </w:pPr>
      <w:rPr>
        <w:rFonts w:ascii="Wingdings" w:hAnsi="Wingdings" w:hint="default"/>
      </w:rPr>
    </w:lvl>
    <w:lvl w:ilvl="3" w:tplc="44090001" w:tentative="1">
      <w:start w:val="1"/>
      <w:numFmt w:val="bullet"/>
      <w:lvlText w:val=""/>
      <w:lvlJc w:val="left"/>
      <w:pPr>
        <w:ind w:left="3186" w:hanging="360"/>
      </w:pPr>
      <w:rPr>
        <w:rFonts w:ascii="Symbol" w:hAnsi="Symbol" w:hint="default"/>
      </w:rPr>
    </w:lvl>
    <w:lvl w:ilvl="4" w:tplc="44090003" w:tentative="1">
      <w:start w:val="1"/>
      <w:numFmt w:val="bullet"/>
      <w:lvlText w:val="o"/>
      <w:lvlJc w:val="left"/>
      <w:pPr>
        <w:ind w:left="3906" w:hanging="360"/>
      </w:pPr>
      <w:rPr>
        <w:rFonts w:ascii="Courier New" w:hAnsi="Courier New" w:cs="Courier New" w:hint="default"/>
      </w:rPr>
    </w:lvl>
    <w:lvl w:ilvl="5" w:tplc="44090005" w:tentative="1">
      <w:start w:val="1"/>
      <w:numFmt w:val="bullet"/>
      <w:lvlText w:val=""/>
      <w:lvlJc w:val="left"/>
      <w:pPr>
        <w:ind w:left="4626" w:hanging="360"/>
      </w:pPr>
      <w:rPr>
        <w:rFonts w:ascii="Wingdings" w:hAnsi="Wingdings" w:hint="default"/>
      </w:rPr>
    </w:lvl>
    <w:lvl w:ilvl="6" w:tplc="44090001" w:tentative="1">
      <w:start w:val="1"/>
      <w:numFmt w:val="bullet"/>
      <w:lvlText w:val=""/>
      <w:lvlJc w:val="left"/>
      <w:pPr>
        <w:ind w:left="5346" w:hanging="360"/>
      </w:pPr>
      <w:rPr>
        <w:rFonts w:ascii="Symbol" w:hAnsi="Symbol" w:hint="default"/>
      </w:rPr>
    </w:lvl>
    <w:lvl w:ilvl="7" w:tplc="44090003" w:tentative="1">
      <w:start w:val="1"/>
      <w:numFmt w:val="bullet"/>
      <w:lvlText w:val="o"/>
      <w:lvlJc w:val="left"/>
      <w:pPr>
        <w:ind w:left="6066" w:hanging="360"/>
      </w:pPr>
      <w:rPr>
        <w:rFonts w:ascii="Courier New" w:hAnsi="Courier New" w:cs="Courier New" w:hint="default"/>
      </w:rPr>
    </w:lvl>
    <w:lvl w:ilvl="8" w:tplc="44090005" w:tentative="1">
      <w:start w:val="1"/>
      <w:numFmt w:val="bullet"/>
      <w:lvlText w:val=""/>
      <w:lvlJc w:val="left"/>
      <w:pPr>
        <w:ind w:left="6786" w:hanging="360"/>
      </w:pPr>
      <w:rPr>
        <w:rFonts w:ascii="Wingdings" w:hAnsi="Wingdings" w:hint="default"/>
      </w:rPr>
    </w:lvl>
  </w:abstractNum>
  <w:abstractNum w:abstractNumId="31" w15:restartNumberingAfterBreak="0">
    <w:nsid w:val="7A3175E3"/>
    <w:multiLevelType w:val="hybridMultilevel"/>
    <w:tmpl w:val="BDC25C1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2" w15:restartNumberingAfterBreak="0">
    <w:nsid w:val="7AFE43A5"/>
    <w:multiLevelType w:val="hybridMultilevel"/>
    <w:tmpl w:val="8BD029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195463323">
    <w:abstractNumId w:val="15"/>
  </w:num>
  <w:num w:numId="2" w16cid:durableId="388456337">
    <w:abstractNumId w:val="18"/>
  </w:num>
  <w:num w:numId="3" w16cid:durableId="1037967424">
    <w:abstractNumId w:val="10"/>
  </w:num>
  <w:num w:numId="4" w16cid:durableId="1764837111">
    <w:abstractNumId w:val="26"/>
  </w:num>
  <w:num w:numId="5" w16cid:durableId="1255744518">
    <w:abstractNumId w:val="29"/>
  </w:num>
  <w:num w:numId="6" w16cid:durableId="1680426023">
    <w:abstractNumId w:val="2"/>
  </w:num>
  <w:num w:numId="7" w16cid:durableId="875703591">
    <w:abstractNumId w:val="1"/>
  </w:num>
  <w:num w:numId="8" w16cid:durableId="2082170780">
    <w:abstractNumId w:val="14"/>
  </w:num>
  <w:num w:numId="9" w16cid:durableId="1454251910">
    <w:abstractNumId w:val="23"/>
  </w:num>
  <w:num w:numId="10" w16cid:durableId="1010371378">
    <w:abstractNumId w:val="20"/>
  </w:num>
  <w:num w:numId="11" w16cid:durableId="80756713">
    <w:abstractNumId w:val="19"/>
  </w:num>
  <w:num w:numId="12" w16cid:durableId="1261796880">
    <w:abstractNumId w:val="24"/>
  </w:num>
  <w:num w:numId="13" w16cid:durableId="1389382470">
    <w:abstractNumId w:val="32"/>
  </w:num>
  <w:num w:numId="14" w16cid:durableId="246618294">
    <w:abstractNumId w:val="6"/>
  </w:num>
  <w:num w:numId="15" w16cid:durableId="1981836064">
    <w:abstractNumId w:val="31"/>
  </w:num>
  <w:num w:numId="16" w16cid:durableId="203099704">
    <w:abstractNumId w:val="4"/>
  </w:num>
  <w:num w:numId="17" w16cid:durableId="1962612908">
    <w:abstractNumId w:val="12"/>
  </w:num>
  <w:num w:numId="18" w16cid:durableId="853878378">
    <w:abstractNumId w:val="8"/>
  </w:num>
  <w:num w:numId="19" w16cid:durableId="1419058555">
    <w:abstractNumId w:val="13"/>
  </w:num>
  <w:num w:numId="20" w16cid:durableId="517624615">
    <w:abstractNumId w:val="0"/>
  </w:num>
  <w:num w:numId="21" w16cid:durableId="1212037343">
    <w:abstractNumId w:val="27"/>
  </w:num>
  <w:num w:numId="22" w16cid:durableId="146871784">
    <w:abstractNumId w:val="5"/>
  </w:num>
  <w:num w:numId="23" w16cid:durableId="661155634">
    <w:abstractNumId w:val="3"/>
  </w:num>
  <w:num w:numId="24" w16cid:durableId="1143082062">
    <w:abstractNumId w:val="17"/>
  </w:num>
  <w:num w:numId="25" w16cid:durableId="1233928216">
    <w:abstractNumId w:val="9"/>
  </w:num>
  <w:num w:numId="26" w16cid:durableId="312834758">
    <w:abstractNumId w:val="22"/>
  </w:num>
  <w:num w:numId="27" w16cid:durableId="1043940612">
    <w:abstractNumId w:val="11"/>
  </w:num>
  <w:num w:numId="28" w16cid:durableId="2107338838">
    <w:abstractNumId w:val="25"/>
  </w:num>
  <w:num w:numId="29" w16cid:durableId="1614899506">
    <w:abstractNumId w:val="16"/>
  </w:num>
  <w:num w:numId="30" w16cid:durableId="995495584">
    <w:abstractNumId w:val="21"/>
  </w:num>
  <w:num w:numId="31" w16cid:durableId="690961392">
    <w:abstractNumId w:val="7"/>
  </w:num>
  <w:num w:numId="32" w16cid:durableId="1099713543">
    <w:abstractNumId w:val="28"/>
  </w:num>
  <w:num w:numId="33" w16cid:durableId="14916808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63"/>
    <w:rsid w:val="00004D83"/>
    <w:rsid w:val="000200B4"/>
    <w:rsid w:val="00021D9C"/>
    <w:rsid w:val="00027C9F"/>
    <w:rsid w:val="00035FE1"/>
    <w:rsid w:val="00084634"/>
    <w:rsid w:val="000C10CB"/>
    <w:rsid w:val="000D7B73"/>
    <w:rsid w:val="000E1316"/>
    <w:rsid w:val="000E378A"/>
    <w:rsid w:val="000F06D3"/>
    <w:rsid w:val="00145E68"/>
    <w:rsid w:val="001966F7"/>
    <w:rsid w:val="001A605A"/>
    <w:rsid w:val="001B6052"/>
    <w:rsid w:val="001D55F1"/>
    <w:rsid w:val="001E2311"/>
    <w:rsid w:val="001E29F0"/>
    <w:rsid w:val="001F1E0D"/>
    <w:rsid w:val="00244FFD"/>
    <w:rsid w:val="00253D11"/>
    <w:rsid w:val="0025669A"/>
    <w:rsid w:val="00261A63"/>
    <w:rsid w:val="00286EBF"/>
    <w:rsid w:val="00287D90"/>
    <w:rsid w:val="00290025"/>
    <w:rsid w:val="00290737"/>
    <w:rsid w:val="002936F7"/>
    <w:rsid w:val="002A2136"/>
    <w:rsid w:val="002B0140"/>
    <w:rsid w:val="00304DF6"/>
    <w:rsid w:val="00305435"/>
    <w:rsid w:val="00306C36"/>
    <w:rsid w:val="0032763C"/>
    <w:rsid w:val="00330EE0"/>
    <w:rsid w:val="00343EAE"/>
    <w:rsid w:val="003777D5"/>
    <w:rsid w:val="003940D4"/>
    <w:rsid w:val="003C1474"/>
    <w:rsid w:val="004015D7"/>
    <w:rsid w:val="00411BFF"/>
    <w:rsid w:val="004329A2"/>
    <w:rsid w:val="004400BA"/>
    <w:rsid w:val="00494A52"/>
    <w:rsid w:val="004B635E"/>
    <w:rsid w:val="004C43AF"/>
    <w:rsid w:val="004D0E6F"/>
    <w:rsid w:val="004D3ECC"/>
    <w:rsid w:val="004D5D76"/>
    <w:rsid w:val="00500D63"/>
    <w:rsid w:val="00504F5F"/>
    <w:rsid w:val="00510455"/>
    <w:rsid w:val="005360EB"/>
    <w:rsid w:val="00537B8E"/>
    <w:rsid w:val="00541409"/>
    <w:rsid w:val="00545FF4"/>
    <w:rsid w:val="0054782A"/>
    <w:rsid w:val="00554E0A"/>
    <w:rsid w:val="00556137"/>
    <w:rsid w:val="00581220"/>
    <w:rsid w:val="00586D17"/>
    <w:rsid w:val="00600AA3"/>
    <w:rsid w:val="006637A5"/>
    <w:rsid w:val="006722DB"/>
    <w:rsid w:val="006843FF"/>
    <w:rsid w:val="0068745D"/>
    <w:rsid w:val="006A08AF"/>
    <w:rsid w:val="006A6695"/>
    <w:rsid w:val="006B0D54"/>
    <w:rsid w:val="006B76EC"/>
    <w:rsid w:val="006C0AB1"/>
    <w:rsid w:val="006C1B8F"/>
    <w:rsid w:val="006C1BF9"/>
    <w:rsid w:val="007345D3"/>
    <w:rsid w:val="00762DB0"/>
    <w:rsid w:val="00797D81"/>
    <w:rsid w:val="007A50A3"/>
    <w:rsid w:val="007B1C9D"/>
    <w:rsid w:val="007C3FB4"/>
    <w:rsid w:val="007E1FCB"/>
    <w:rsid w:val="007E6860"/>
    <w:rsid w:val="00801012"/>
    <w:rsid w:val="00802FBF"/>
    <w:rsid w:val="00826643"/>
    <w:rsid w:val="00836D1D"/>
    <w:rsid w:val="00860E80"/>
    <w:rsid w:val="00863EB3"/>
    <w:rsid w:val="008932AA"/>
    <w:rsid w:val="008F5CA1"/>
    <w:rsid w:val="00934041"/>
    <w:rsid w:val="009667F5"/>
    <w:rsid w:val="00975216"/>
    <w:rsid w:val="00977AFC"/>
    <w:rsid w:val="009857EE"/>
    <w:rsid w:val="00990D2B"/>
    <w:rsid w:val="009A312F"/>
    <w:rsid w:val="009A4AA9"/>
    <w:rsid w:val="009B2655"/>
    <w:rsid w:val="009E1461"/>
    <w:rsid w:val="00A04F63"/>
    <w:rsid w:val="00A13E8B"/>
    <w:rsid w:val="00A6016E"/>
    <w:rsid w:val="00AD400A"/>
    <w:rsid w:val="00AF1046"/>
    <w:rsid w:val="00B346A8"/>
    <w:rsid w:val="00B44F3E"/>
    <w:rsid w:val="00B555B0"/>
    <w:rsid w:val="00B62992"/>
    <w:rsid w:val="00B67CE2"/>
    <w:rsid w:val="00B87CA6"/>
    <w:rsid w:val="00B92FC1"/>
    <w:rsid w:val="00B9366D"/>
    <w:rsid w:val="00BC7643"/>
    <w:rsid w:val="00BD1099"/>
    <w:rsid w:val="00BE155D"/>
    <w:rsid w:val="00C035B1"/>
    <w:rsid w:val="00C1677B"/>
    <w:rsid w:val="00C3222F"/>
    <w:rsid w:val="00C45FAA"/>
    <w:rsid w:val="00C47E59"/>
    <w:rsid w:val="00C77062"/>
    <w:rsid w:val="00C97B0B"/>
    <w:rsid w:val="00CB6F50"/>
    <w:rsid w:val="00D12623"/>
    <w:rsid w:val="00D137C0"/>
    <w:rsid w:val="00D25BC7"/>
    <w:rsid w:val="00D3056F"/>
    <w:rsid w:val="00D30818"/>
    <w:rsid w:val="00D76F5D"/>
    <w:rsid w:val="00D85B7C"/>
    <w:rsid w:val="00D865A2"/>
    <w:rsid w:val="00D91781"/>
    <w:rsid w:val="00DA7F89"/>
    <w:rsid w:val="00DD4EDF"/>
    <w:rsid w:val="00DE6C85"/>
    <w:rsid w:val="00E06D16"/>
    <w:rsid w:val="00E21401"/>
    <w:rsid w:val="00E2249B"/>
    <w:rsid w:val="00E31994"/>
    <w:rsid w:val="00E34530"/>
    <w:rsid w:val="00E5270B"/>
    <w:rsid w:val="00E624D7"/>
    <w:rsid w:val="00E66226"/>
    <w:rsid w:val="00E87DCD"/>
    <w:rsid w:val="00EE10D6"/>
    <w:rsid w:val="00EE7B0D"/>
    <w:rsid w:val="00EF6D24"/>
    <w:rsid w:val="00F263BB"/>
    <w:rsid w:val="00F35CAA"/>
    <w:rsid w:val="00F61BD3"/>
    <w:rsid w:val="00F6594F"/>
    <w:rsid w:val="00F66E6E"/>
    <w:rsid w:val="00F67227"/>
    <w:rsid w:val="00F9532A"/>
    <w:rsid w:val="00FA762C"/>
    <w:rsid w:val="00FC067A"/>
    <w:rsid w:val="00FC1731"/>
    <w:rsid w:val="00FC55E7"/>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E947C"/>
  <w15:chartTrackingRefBased/>
  <w15:docId w15:val="{BD835950-FEA8-4EFD-B09E-0002E864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D63"/>
    <w:rPr>
      <w:lang w:val="en-AU"/>
    </w:rPr>
  </w:style>
  <w:style w:type="paragraph" w:styleId="Heading1">
    <w:name w:val="heading 1"/>
    <w:basedOn w:val="Normal"/>
    <w:link w:val="Heading1Char"/>
    <w:uiPriority w:val="9"/>
    <w:qFormat/>
    <w:rsid w:val="00500D63"/>
    <w:pPr>
      <w:widowControl w:val="0"/>
      <w:autoSpaceDE w:val="0"/>
      <w:autoSpaceDN w:val="0"/>
      <w:spacing w:after="0" w:line="240" w:lineRule="auto"/>
      <w:ind w:left="100"/>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0D6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D63"/>
    <w:pPr>
      <w:ind w:left="720"/>
      <w:contextualSpacing/>
    </w:pPr>
  </w:style>
  <w:style w:type="paragraph" w:styleId="Title">
    <w:name w:val="Title"/>
    <w:basedOn w:val="Normal"/>
    <w:link w:val="TitleChar"/>
    <w:uiPriority w:val="10"/>
    <w:qFormat/>
    <w:rsid w:val="00500D63"/>
    <w:pPr>
      <w:spacing w:after="0" w:line="240" w:lineRule="auto"/>
      <w:jc w:val="center"/>
    </w:pPr>
    <w:rPr>
      <w:rFonts w:ascii="Times New Roman" w:eastAsia="Times New Roman" w:hAnsi="Times New Roman" w:cs="Times New Roman"/>
      <w:b/>
      <w:sz w:val="24"/>
      <w:szCs w:val="20"/>
      <w:lang w:val="en-GB"/>
    </w:rPr>
  </w:style>
  <w:style w:type="character" w:customStyle="1" w:styleId="TitleChar">
    <w:name w:val="Title Char"/>
    <w:basedOn w:val="DefaultParagraphFont"/>
    <w:link w:val="Title"/>
    <w:uiPriority w:val="10"/>
    <w:rsid w:val="00500D63"/>
    <w:rPr>
      <w:rFonts w:ascii="Times New Roman" w:eastAsia="Times New Roman" w:hAnsi="Times New Roman" w:cs="Times New Roman"/>
      <w:b/>
      <w:sz w:val="24"/>
      <w:szCs w:val="20"/>
      <w:lang w:val="en-GB"/>
    </w:rPr>
  </w:style>
  <w:style w:type="character" w:styleId="CommentReference">
    <w:name w:val="annotation reference"/>
    <w:uiPriority w:val="99"/>
    <w:semiHidden/>
    <w:rsid w:val="00500D63"/>
    <w:rPr>
      <w:sz w:val="16"/>
      <w:szCs w:val="16"/>
    </w:rPr>
  </w:style>
  <w:style w:type="paragraph" w:styleId="CommentText">
    <w:name w:val="annotation text"/>
    <w:basedOn w:val="Normal"/>
    <w:link w:val="CommentTextChar"/>
    <w:uiPriority w:val="99"/>
    <w:rsid w:val="00500D63"/>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500D63"/>
    <w:rPr>
      <w:rFonts w:ascii="Times New Roman" w:eastAsia="Times New Roman" w:hAnsi="Times New Roman" w:cs="Times New Roman"/>
      <w:sz w:val="20"/>
      <w:szCs w:val="20"/>
      <w:lang w:val="en-GB"/>
    </w:rPr>
  </w:style>
  <w:style w:type="paragraph" w:customStyle="1" w:styleId="Default">
    <w:name w:val="Default"/>
    <w:rsid w:val="00500D63"/>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500D63"/>
    <w:pPr>
      <w:spacing w:before="100" w:beforeAutospacing="1" w:after="100" w:afterAutospacing="1" w:line="240" w:lineRule="auto"/>
    </w:pPr>
    <w:rPr>
      <w:rFonts w:ascii="Times" w:eastAsia="Times New Roman" w:hAnsi="Times" w:cs="Times New Roman"/>
      <w:sz w:val="20"/>
      <w:szCs w:val="20"/>
      <w:lang w:val="en-GB"/>
    </w:rPr>
  </w:style>
  <w:style w:type="paragraph" w:styleId="Header">
    <w:name w:val="header"/>
    <w:basedOn w:val="Normal"/>
    <w:link w:val="HeaderChar"/>
    <w:uiPriority w:val="99"/>
    <w:unhideWhenUsed/>
    <w:rsid w:val="00500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D63"/>
    <w:rPr>
      <w:lang w:val="en-AU"/>
    </w:rPr>
  </w:style>
  <w:style w:type="paragraph" w:styleId="Footer">
    <w:name w:val="footer"/>
    <w:basedOn w:val="Normal"/>
    <w:link w:val="FooterChar"/>
    <w:uiPriority w:val="99"/>
    <w:unhideWhenUsed/>
    <w:rsid w:val="00500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D63"/>
    <w:rPr>
      <w:lang w:val="en-AU"/>
    </w:rPr>
  </w:style>
  <w:style w:type="paragraph" w:styleId="BodyTextIndent">
    <w:name w:val="Body Text Indent"/>
    <w:basedOn w:val="Normal"/>
    <w:link w:val="BodyTextIndentChar"/>
    <w:uiPriority w:val="99"/>
    <w:semiHidden/>
    <w:unhideWhenUsed/>
    <w:rsid w:val="00500D63"/>
    <w:pPr>
      <w:spacing w:after="120"/>
      <w:ind w:left="283"/>
    </w:pPr>
  </w:style>
  <w:style w:type="character" w:customStyle="1" w:styleId="BodyTextIndentChar">
    <w:name w:val="Body Text Indent Char"/>
    <w:basedOn w:val="DefaultParagraphFont"/>
    <w:link w:val="BodyTextIndent"/>
    <w:uiPriority w:val="99"/>
    <w:semiHidden/>
    <w:rsid w:val="00500D63"/>
    <w:rPr>
      <w:lang w:val="en-AU"/>
    </w:rPr>
  </w:style>
  <w:style w:type="character" w:customStyle="1" w:styleId="Heading1Char">
    <w:name w:val="Heading 1 Char"/>
    <w:basedOn w:val="DefaultParagraphFont"/>
    <w:link w:val="Heading1"/>
    <w:uiPriority w:val="9"/>
    <w:rsid w:val="00500D63"/>
    <w:rPr>
      <w:rFonts w:ascii="Calibri" w:eastAsia="Calibri" w:hAnsi="Calibri" w:cs="Calibri"/>
      <w:b/>
      <w:bCs/>
      <w:lang w:val="en-US"/>
    </w:rPr>
  </w:style>
  <w:style w:type="paragraph" w:styleId="Revision">
    <w:name w:val="Revision"/>
    <w:hidden/>
    <w:uiPriority w:val="99"/>
    <w:semiHidden/>
    <w:rsid w:val="004400BA"/>
    <w:pPr>
      <w:spacing w:after="0" w:line="240" w:lineRule="auto"/>
    </w:pPr>
    <w:rPr>
      <w:lang w:val="en-AU"/>
    </w:rPr>
  </w:style>
  <w:style w:type="paragraph" w:styleId="CommentSubject">
    <w:name w:val="annotation subject"/>
    <w:basedOn w:val="CommentText"/>
    <w:next w:val="CommentText"/>
    <w:link w:val="CommentSubjectChar"/>
    <w:uiPriority w:val="99"/>
    <w:semiHidden/>
    <w:unhideWhenUsed/>
    <w:rsid w:val="00B92FC1"/>
    <w:pPr>
      <w:spacing w:after="160"/>
      <w:jc w:val="left"/>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B92FC1"/>
    <w:rPr>
      <w:rFonts w:ascii="Times New Roman" w:eastAsia="Times New Roman" w:hAnsi="Times New Roman" w:cs="Times New Roman"/>
      <w:b/>
      <w:bCs/>
      <w:sz w:val="20"/>
      <w:szCs w:val="20"/>
      <w:lang w:val="en-AU"/>
    </w:rPr>
  </w:style>
  <w:style w:type="character" w:styleId="Hyperlink">
    <w:name w:val="Hyperlink"/>
    <w:uiPriority w:val="99"/>
    <w:semiHidden/>
    <w:unhideWhenUsed/>
    <w:rsid w:val="004D5D76"/>
    <w:rPr>
      <w:color w:val="0563C1"/>
      <w:u w:val="single"/>
    </w:rPr>
  </w:style>
  <w:style w:type="paragraph" w:styleId="FootnoteText">
    <w:name w:val="footnote text"/>
    <w:basedOn w:val="Normal"/>
    <w:link w:val="FootnoteTextChar"/>
    <w:uiPriority w:val="99"/>
    <w:semiHidden/>
    <w:unhideWhenUsed/>
    <w:rsid w:val="002A21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136"/>
    <w:rPr>
      <w:sz w:val="20"/>
      <w:szCs w:val="20"/>
      <w:lang w:val="en-AU"/>
    </w:rPr>
  </w:style>
  <w:style w:type="character" w:styleId="FootnoteReference">
    <w:name w:val="footnote reference"/>
    <w:basedOn w:val="DefaultParagraphFont"/>
    <w:uiPriority w:val="99"/>
    <w:semiHidden/>
    <w:unhideWhenUsed/>
    <w:rsid w:val="002A21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60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7359D-B33F-45A6-9509-F0D525F0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Pauziah ali</dc:creator>
  <cp:keywords/>
  <dc:description/>
  <cp:lastModifiedBy>Pauziah Ali</cp:lastModifiedBy>
  <cp:revision>25</cp:revision>
  <cp:lastPrinted>2022-09-06T05:29:00Z</cp:lastPrinted>
  <dcterms:created xsi:type="dcterms:W3CDTF">2022-09-06T06:32:00Z</dcterms:created>
  <dcterms:modified xsi:type="dcterms:W3CDTF">2025-08-11T08:07:00Z</dcterms:modified>
</cp:coreProperties>
</file>